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FF" w:rsidRPr="00721436" w:rsidRDefault="00B30CAE" w:rsidP="00BE29AB">
      <w:pPr>
        <w:widowControl w:val="0"/>
        <w:jc w:val="center"/>
        <w:rPr>
          <w:rFonts w:ascii="Times New Roman" w:hAnsi="Times New Roman"/>
          <w:b/>
          <w:sz w:val="28"/>
          <w:szCs w:val="28"/>
        </w:rPr>
      </w:pPr>
      <w:bookmarkStart w:id="0" w:name="_Toc202245815"/>
      <w:r>
        <w:rPr>
          <w:rFonts w:ascii="Times New Roman" w:hAnsi="Times New Roman"/>
          <w:b/>
          <w:sz w:val="28"/>
          <w:szCs w:val="28"/>
        </w:rPr>
        <w:t>Особенности</w:t>
      </w:r>
      <w:r w:rsidR="00EE36FF" w:rsidRPr="00721436">
        <w:rPr>
          <w:rFonts w:ascii="Times New Roman" w:hAnsi="Times New Roman"/>
          <w:b/>
          <w:sz w:val="28"/>
          <w:szCs w:val="28"/>
        </w:rPr>
        <w:t xml:space="preserve"> оценки арендной платы за пользование земельным участком</w:t>
      </w:r>
      <w:r w:rsidR="00514020" w:rsidRPr="00721436">
        <w:rPr>
          <w:rFonts w:ascii="Times New Roman" w:hAnsi="Times New Roman"/>
          <w:b/>
          <w:sz w:val="28"/>
          <w:szCs w:val="28"/>
        </w:rPr>
        <w:t>, принадлежащим Российской Федерации</w:t>
      </w:r>
      <w:r w:rsidR="00EE36FF" w:rsidRPr="00721436">
        <w:rPr>
          <w:rFonts w:ascii="Times New Roman" w:hAnsi="Times New Roman"/>
          <w:b/>
          <w:sz w:val="28"/>
          <w:szCs w:val="28"/>
        </w:rPr>
        <w:t xml:space="preserve"> </w:t>
      </w:r>
    </w:p>
    <w:p w:rsidR="00EE36FF" w:rsidRPr="00721436" w:rsidRDefault="00EE36FF" w:rsidP="00BE29AB">
      <w:pPr>
        <w:widowControl w:val="0"/>
        <w:ind w:firstLine="709"/>
        <w:rPr>
          <w:rFonts w:ascii="Times New Roman" w:hAnsi="Times New Roman"/>
          <w:sz w:val="28"/>
          <w:szCs w:val="28"/>
        </w:rPr>
      </w:pPr>
    </w:p>
    <w:bookmarkEnd w:id="0"/>
    <w:p w:rsidR="00EE36FF" w:rsidRPr="00721436" w:rsidRDefault="00EE36FF" w:rsidP="00721436">
      <w:pPr>
        <w:pStyle w:val="af2"/>
        <w:widowControl w:val="0"/>
        <w:spacing w:line="240" w:lineRule="auto"/>
        <w:jc w:val="right"/>
        <w:outlineLvl w:val="0"/>
        <w:rPr>
          <w:b/>
          <w:sz w:val="28"/>
          <w:szCs w:val="28"/>
        </w:rPr>
      </w:pPr>
      <w:r w:rsidRPr="00721436">
        <w:rPr>
          <w:b/>
          <w:sz w:val="28"/>
          <w:szCs w:val="28"/>
        </w:rPr>
        <w:t xml:space="preserve">Н.П. Баринов </w:t>
      </w:r>
    </w:p>
    <w:p w:rsidR="00721436" w:rsidRPr="00721436" w:rsidRDefault="00EE36FF" w:rsidP="00721436">
      <w:pPr>
        <w:pStyle w:val="af2"/>
        <w:widowControl w:val="0"/>
        <w:spacing w:line="240" w:lineRule="auto"/>
        <w:jc w:val="right"/>
        <w:rPr>
          <w:sz w:val="28"/>
          <w:szCs w:val="28"/>
        </w:rPr>
      </w:pPr>
      <w:r w:rsidRPr="00721436">
        <w:rPr>
          <w:sz w:val="28"/>
          <w:szCs w:val="28"/>
        </w:rPr>
        <w:t xml:space="preserve">директор по научно-методической работе </w:t>
      </w:r>
    </w:p>
    <w:p w:rsidR="00721436" w:rsidRPr="00721436" w:rsidRDefault="00721436" w:rsidP="00721436">
      <w:pPr>
        <w:pStyle w:val="af2"/>
        <w:widowControl w:val="0"/>
        <w:spacing w:line="240" w:lineRule="auto"/>
        <w:jc w:val="right"/>
        <w:rPr>
          <w:sz w:val="28"/>
          <w:szCs w:val="28"/>
        </w:rPr>
      </w:pPr>
      <w:proofErr w:type="gramStart"/>
      <w:r w:rsidRPr="00721436">
        <w:rPr>
          <w:sz w:val="28"/>
          <w:szCs w:val="28"/>
        </w:rPr>
        <w:t>КГ</w:t>
      </w:r>
      <w:proofErr w:type="gramEnd"/>
      <w:r w:rsidR="00EE36FF" w:rsidRPr="00721436">
        <w:rPr>
          <w:sz w:val="28"/>
          <w:szCs w:val="28"/>
        </w:rPr>
        <w:t xml:space="preserve"> «Аверс»,  Санкт-Петербург</w:t>
      </w:r>
      <w:r w:rsidRPr="00721436">
        <w:rPr>
          <w:sz w:val="28"/>
          <w:szCs w:val="28"/>
        </w:rPr>
        <w:t xml:space="preserve"> </w:t>
      </w:r>
    </w:p>
    <w:p w:rsidR="00EE36FF" w:rsidRPr="00721436" w:rsidRDefault="00721436" w:rsidP="00721436">
      <w:pPr>
        <w:pStyle w:val="af2"/>
        <w:widowControl w:val="0"/>
        <w:spacing w:line="240" w:lineRule="auto"/>
        <w:jc w:val="right"/>
        <w:rPr>
          <w:sz w:val="28"/>
          <w:szCs w:val="28"/>
        </w:rPr>
      </w:pPr>
      <w:r w:rsidRPr="00721436">
        <w:rPr>
          <w:sz w:val="28"/>
          <w:szCs w:val="28"/>
        </w:rPr>
        <w:t>кандидат технических наук, доцент</w:t>
      </w:r>
    </w:p>
    <w:p w:rsidR="002A56E2" w:rsidRPr="00721436" w:rsidRDefault="002A56E2" w:rsidP="0007356C">
      <w:pPr>
        <w:pStyle w:val="af2"/>
        <w:widowControl w:val="0"/>
        <w:spacing w:line="240" w:lineRule="auto"/>
        <w:ind w:firstLine="709"/>
        <w:jc w:val="left"/>
        <w:rPr>
          <w:sz w:val="28"/>
          <w:szCs w:val="28"/>
        </w:rPr>
      </w:pPr>
    </w:p>
    <w:p w:rsidR="00B62160" w:rsidRPr="00721436" w:rsidRDefault="00831205"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О</w:t>
      </w:r>
      <w:r w:rsidR="00B62160" w:rsidRPr="00721436">
        <w:rPr>
          <w:rFonts w:ascii="Times New Roman" w:hAnsi="Times New Roman" w:cs="Times New Roman"/>
          <w:sz w:val="28"/>
          <w:szCs w:val="28"/>
        </w:rPr>
        <w:t>пределени</w:t>
      </w:r>
      <w:r w:rsidRPr="00721436">
        <w:rPr>
          <w:rFonts w:ascii="Times New Roman" w:hAnsi="Times New Roman" w:cs="Times New Roman"/>
          <w:sz w:val="28"/>
          <w:szCs w:val="28"/>
        </w:rPr>
        <w:t>е</w:t>
      </w:r>
      <w:r w:rsidR="00B62160" w:rsidRPr="00721436">
        <w:rPr>
          <w:rFonts w:ascii="Times New Roman" w:hAnsi="Times New Roman" w:cs="Times New Roman"/>
          <w:sz w:val="28"/>
          <w:szCs w:val="28"/>
        </w:rPr>
        <w:t xml:space="preserve"> размера арендной платы за земли, принадлежащие Российской Федерации</w:t>
      </w:r>
      <w:r w:rsidRPr="00721436">
        <w:rPr>
          <w:rFonts w:ascii="Times New Roman" w:hAnsi="Times New Roman" w:cs="Times New Roman"/>
          <w:sz w:val="28"/>
          <w:szCs w:val="28"/>
        </w:rPr>
        <w:t>, проводится</w:t>
      </w:r>
      <w:r w:rsidR="00B62160" w:rsidRPr="00721436">
        <w:rPr>
          <w:rFonts w:ascii="Times New Roman" w:hAnsi="Times New Roman" w:cs="Times New Roman"/>
          <w:sz w:val="28"/>
          <w:szCs w:val="28"/>
        </w:rPr>
        <w:t xml:space="preserve"> согласно Правил</w:t>
      </w:r>
      <w:r w:rsidRPr="00721436">
        <w:rPr>
          <w:rFonts w:ascii="Times New Roman" w:hAnsi="Times New Roman" w:cs="Times New Roman"/>
          <w:sz w:val="28"/>
          <w:szCs w:val="28"/>
        </w:rPr>
        <w:t>ам</w:t>
      </w:r>
      <w:r w:rsidR="0005499F" w:rsidRPr="00721436">
        <w:rPr>
          <w:rFonts w:ascii="Times New Roman" w:hAnsi="Times New Roman" w:cs="Times New Roman"/>
          <w:sz w:val="28"/>
          <w:szCs w:val="28"/>
        </w:rPr>
        <w:t>, утвержденным постановлением Правительства РФ</w:t>
      </w:r>
      <w:r w:rsidR="00B62160" w:rsidRPr="00721436">
        <w:rPr>
          <w:rFonts w:ascii="Times New Roman" w:hAnsi="Times New Roman" w:cs="Times New Roman"/>
          <w:sz w:val="28"/>
          <w:szCs w:val="28"/>
        </w:rPr>
        <w:t xml:space="preserve"> [1]</w:t>
      </w:r>
      <w:r w:rsidRPr="00721436">
        <w:rPr>
          <w:rFonts w:ascii="Times New Roman" w:hAnsi="Times New Roman" w:cs="Times New Roman"/>
          <w:sz w:val="28"/>
          <w:szCs w:val="28"/>
        </w:rPr>
        <w:t>. При этом н</w:t>
      </w:r>
      <w:r w:rsidR="00B62160" w:rsidRPr="00721436">
        <w:rPr>
          <w:rFonts w:ascii="Times New Roman" w:hAnsi="Times New Roman" w:cs="Times New Roman"/>
          <w:sz w:val="28"/>
          <w:szCs w:val="28"/>
        </w:rPr>
        <w:t xml:space="preserve">езависимые оценщики привлекаются для оценки </w:t>
      </w:r>
      <w:r w:rsidR="000B74B7" w:rsidRPr="00721436">
        <w:rPr>
          <w:rFonts w:ascii="Times New Roman" w:hAnsi="Times New Roman" w:cs="Times New Roman"/>
          <w:sz w:val="28"/>
          <w:szCs w:val="28"/>
        </w:rPr>
        <w:t xml:space="preserve">арендной платы, исчисляемой на основе </w:t>
      </w:r>
      <w:r w:rsidR="00B62160" w:rsidRPr="00721436">
        <w:rPr>
          <w:rFonts w:ascii="Times New Roman" w:hAnsi="Times New Roman" w:cs="Times New Roman"/>
          <w:sz w:val="28"/>
          <w:szCs w:val="28"/>
        </w:rPr>
        <w:t xml:space="preserve">рыночной стоимости права аренды за </w:t>
      </w:r>
      <w:r w:rsidRPr="00721436">
        <w:rPr>
          <w:rFonts w:ascii="Times New Roman" w:hAnsi="Times New Roman" w:cs="Times New Roman"/>
          <w:sz w:val="28"/>
          <w:szCs w:val="28"/>
        </w:rPr>
        <w:t xml:space="preserve">отдельные виды </w:t>
      </w:r>
      <w:r w:rsidR="00B62160" w:rsidRPr="00721436">
        <w:rPr>
          <w:rFonts w:ascii="Times New Roman" w:hAnsi="Times New Roman" w:cs="Times New Roman"/>
          <w:sz w:val="28"/>
          <w:szCs w:val="28"/>
        </w:rPr>
        <w:t>земельны</w:t>
      </w:r>
      <w:r w:rsidRPr="00721436">
        <w:rPr>
          <w:rFonts w:ascii="Times New Roman" w:hAnsi="Times New Roman" w:cs="Times New Roman"/>
          <w:sz w:val="28"/>
          <w:szCs w:val="28"/>
        </w:rPr>
        <w:t>х</w:t>
      </w:r>
      <w:r w:rsidR="00B62160" w:rsidRPr="00721436">
        <w:rPr>
          <w:rFonts w:ascii="Times New Roman" w:hAnsi="Times New Roman" w:cs="Times New Roman"/>
          <w:sz w:val="28"/>
          <w:szCs w:val="28"/>
        </w:rPr>
        <w:t xml:space="preserve"> участк</w:t>
      </w:r>
      <w:r w:rsidRPr="00721436">
        <w:rPr>
          <w:rFonts w:ascii="Times New Roman" w:hAnsi="Times New Roman" w:cs="Times New Roman"/>
          <w:sz w:val="28"/>
          <w:szCs w:val="28"/>
        </w:rPr>
        <w:t>ов:</w:t>
      </w:r>
      <w:r w:rsidR="00B62160" w:rsidRPr="00721436">
        <w:rPr>
          <w:rFonts w:ascii="Times New Roman" w:hAnsi="Times New Roman" w:cs="Times New Roman"/>
          <w:sz w:val="28"/>
          <w:szCs w:val="28"/>
        </w:rPr>
        <w:t xml:space="preserve"> </w:t>
      </w:r>
    </w:p>
    <w:p w:rsidR="002A56E2" w:rsidRPr="00F50799" w:rsidRDefault="00831205" w:rsidP="00831205">
      <w:pPr>
        <w:pStyle w:val="ConsPlusNormal"/>
        <w:spacing w:before="120"/>
        <w:ind w:firstLine="539"/>
        <w:jc w:val="both"/>
        <w:rPr>
          <w:sz w:val="24"/>
          <w:szCs w:val="24"/>
        </w:rPr>
      </w:pPr>
      <w:r w:rsidRPr="00F50799">
        <w:rPr>
          <w:sz w:val="24"/>
          <w:szCs w:val="24"/>
        </w:rPr>
        <w:t>«</w:t>
      </w:r>
      <w:r w:rsidR="002A56E2" w:rsidRPr="00F50799">
        <w:rPr>
          <w:sz w:val="24"/>
          <w:szCs w:val="24"/>
        </w:rPr>
        <w:t xml:space="preserve">6. </w:t>
      </w:r>
      <w:proofErr w:type="gramStart"/>
      <w:r w:rsidR="002A56E2" w:rsidRPr="00F50799">
        <w:rPr>
          <w:sz w:val="24"/>
          <w:szCs w:val="24"/>
        </w:rPr>
        <w:t xml:space="preserve">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P102" w:history="1">
        <w:r w:rsidR="002A56E2" w:rsidRPr="00F50799">
          <w:rPr>
            <w:sz w:val="24"/>
            <w:szCs w:val="24"/>
          </w:rPr>
          <w:t>пунктах 3</w:t>
        </w:r>
      </w:hyperlink>
      <w:r w:rsidR="002A56E2" w:rsidRPr="00F50799">
        <w:rPr>
          <w:sz w:val="24"/>
          <w:szCs w:val="24"/>
        </w:rPr>
        <w:t xml:space="preserve"> - </w:t>
      </w:r>
      <w:hyperlink w:anchor="P135" w:history="1">
        <w:r w:rsidR="002A56E2" w:rsidRPr="00F50799">
          <w:rPr>
            <w:sz w:val="24"/>
            <w:szCs w:val="24"/>
          </w:rPr>
          <w:t>5</w:t>
        </w:r>
      </w:hyperlink>
      <w:r w:rsidR="002A56E2" w:rsidRPr="00F50799">
        <w:rPr>
          <w:sz w:val="24"/>
          <w:szCs w:val="24"/>
        </w:rPr>
        <w:t xml:space="preserve"> настоящих Правил,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w:t>
      </w:r>
      <w:proofErr w:type="gramEnd"/>
      <w:r w:rsidR="002A56E2" w:rsidRPr="00F50799">
        <w:rPr>
          <w:sz w:val="24"/>
          <w:szCs w:val="24"/>
        </w:rPr>
        <w:t xml:space="preserve"> участка</w:t>
      </w:r>
      <w:r w:rsidR="000B74B7" w:rsidRPr="00F50799">
        <w:rPr>
          <w:sz w:val="24"/>
          <w:szCs w:val="24"/>
        </w:rPr>
        <w:t>»</w:t>
      </w:r>
      <w:r w:rsidR="002A56E2" w:rsidRPr="00F50799">
        <w:rPr>
          <w:sz w:val="24"/>
          <w:szCs w:val="24"/>
        </w:rPr>
        <w:t>.</w:t>
      </w:r>
    </w:p>
    <w:p w:rsidR="000B74B7" w:rsidRPr="00721436" w:rsidRDefault="000B74B7" w:rsidP="00F50799">
      <w:pPr>
        <w:pStyle w:val="ConsPlusNormal"/>
        <w:spacing w:before="24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Действие п.6 Правил, согласно анализу пунктов 3-</w:t>
      </w:r>
      <w:r w:rsidR="00E120A2" w:rsidRPr="00721436">
        <w:rPr>
          <w:rFonts w:ascii="Times New Roman" w:hAnsi="Times New Roman" w:cs="Times New Roman"/>
          <w:sz w:val="28"/>
          <w:szCs w:val="28"/>
        </w:rPr>
        <w:t>5</w:t>
      </w:r>
      <w:r w:rsidRPr="00721436">
        <w:rPr>
          <w:rFonts w:ascii="Times New Roman" w:hAnsi="Times New Roman" w:cs="Times New Roman"/>
          <w:sz w:val="28"/>
          <w:szCs w:val="28"/>
        </w:rPr>
        <w:t xml:space="preserve">, распространяется на застроенные земельные участки коммерческого назначения – офисного, торгового, </w:t>
      </w:r>
      <w:r w:rsidR="00721436">
        <w:rPr>
          <w:rFonts w:ascii="Times New Roman" w:hAnsi="Times New Roman" w:cs="Times New Roman"/>
          <w:sz w:val="28"/>
          <w:szCs w:val="28"/>
        </w:rPr>
        <w:t>оказания</w:t>
      </w:r>
      <w:r w:rsidRPr="00721436">
        <w:rPr>
          <w:rFonts w:ascii="Times New Roman" w:hAnsi="Times New Roman" w:cs="Times New Roman"/>
          <w:sz w:val="28"/>
          <w:szCs w:val="28"/>
        </w:rPr>
        <w:t xml:space="preserve"> услуг, </w:t>
      </w:r>
      <w:r w:rsidR="00721436">
        <w:rPr>
          <w:rFonts w:ascii="Times New Roman" w:hAnsi="Times New Roman" w:cs="Times New Roman"/>
          <w:sz w:val="28"/>
          <w:szCs w:val="28"/>
        </w:rPr>
        <w:t xml:space="preserve">производственного, складского, </w:t>
      </w:r>
      <w:r w:rsidRPr="00721436">
        <w:rPr>
          <w:rFonts w:ascii="Times New Roman" w:hAnsi="Times New Roman" w:cs="Times New Roman"/>
          <w:sz w:val="28"/>
          <w:szCs w:val="28"/>
        </w:rPr>
        <w:t>рекреационного и т.п. Таким образом</w:t>
      </w:r>
      <w:r w:rsidR="00A659CE" w:rsidRPr="00721436">
        <w:rPr>
          <w:rFonts w:ascii="Times New Roman" w:hAnsi="Times New Roman" w:cs="Times New Roman"/>
          <w:sz w:val="28"/>
          <w:szCs w:val="28"/>
        </w:rPr>
        <w:t>,</w:t>
      </w:r>
      <w:r w:rsidRPr="00721436">
        <w:rPr>
          <w:rFonts w:ascii="Times New Roman" w:hAnsi="Times New Roman" w:cs="Times New Roman"/>
          <w:sz w:val="28"/>
          <w:szCs w:val="28"/>
        </w:rPr>
        <w:t xml:space="preserve"> область применения этого пункта Правил достаточно широка.  </w:t>
      </w:r>
    </w:p>
    <w:p w:rsidR="00A659CE" w:rsidRPr="00721436" w:rsidRDefault="00A659CE"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Как же определяется </w:t>
      </w:r>
      <w:r w:rsidRPr="00DC6FC1">
        <w:rPr>
          <w:rFonts w:ascii="Times New Roman" w:hAnsi="Times New Roman" w:cs="Times New Roman"/>
          <w:i/>
          <w:sz w:val="28"/>
          <w:szCs w:val="28"/>
        </w:rPr>
        <w:t>рыночная стоимость права аренды</w:t>
      </w:r>
      <w:r w:rsidRPr="00721436">
        <w:rPr>
          <w:rFonts w:ascii="Times New Roman" w:hAnsi="Times New Roman" w:cs="Times New Roman"/>
          <w:sz w:val="28"/>
          <w:szCs w:val="28"/>
        </w:rPr>
        <w:t xml:space="preserve">, необходимая для расчета арендной платы в рассматриваемых случаях? </w:t>
      </w:r>
    </w:p>
    <w:p w:rsidR="00F571BE" w:rsidRPr="00721436" w:rsidRDefault="0005499F"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Согласно общепринятой методологии, р</w:t>
      </w:r>
      <w:r w:rsidR="000B74B7" w:rsidRPr="00721436">
        <w:rPr>
          <w:rFonts w:ascii="Times New Roman" w:hAnsi="Times New Roman" w:cs="Times New Roman"/>
          <w:sz w:val="28"/>
          <w:szCs w:val="28"/>
        </w:rPr>
        <w:t xml:space="preserve">ыночная стоимость права аренды земельного участка </w:t>
      </w:r>
      <w:r w:rsidR="00A659CE" w:rsidRPr="00721436">
        <w:rPr>
          <w:rFonts w:ascii="Times New Roman" w:hAnsi="Times New Roman" w:cs="Times New Roman"/>
          <w:sz w:val="28"/>
          <w:szCs w:val="28"/>
        </w:rPr>
        <w:t xml:space="preserve">определяется текущей стоимостью разности рыночных платежей, определяемых оценщиком, и контрактных арендных платежей, установленных договором аренды [2]. </w:t>
      </w:r>
      <w:r w:rsidR="00F571BE" w:rsidRPr="00721436">
        <w:rPr>
          <w:rFonts w:ascii="Times New Roman" w:hAnsi="Times New Roman" w:cs="Times New Roman"/>
          <w:sz w:val="28"/>
          <w:szCs w:val="28"/>
        </w:rPr>
        <w:t xml:space="preserve">В </w:t>
      </w:r>
      <w:r w:rsidR="00DC6FC1">
        <w:rPr>
          <w:rFonts w:ascii="Times New Roman" w:hAnsi="Times New Roman" w:cs="Times New Roman"/>
          <w:sz w:val="28"/>
          <w:szCs w:val="28"/>
        </w:rPr>
        <w:t>публикации</w:t>
      </w:r>
      <w:r w:rsidRPr="00721436">
        <w:rPr>
          <w:rFonts w:ascii="Times New Roman" w:hAnsi="Times New Roman" w:cs="Times New Roman"/>
          <w:sz w:val="28"/>
          <w:szCs w:val="28"/>
        </w:rPr>
        <w:t xml:space="preserve"> </w:t>
      </w:r>
      <w:r w:rsidR="00F571BE" w:rsidRPr="00721436">
        <w:rPr>
          <w:rFonts w:ascii="Times New Roman" w:hAnsi="Times New Roman" w:cs="Times New Roman"/>
          <w:sz w:val="28"/>
          <w:szCs w:val="28"/>
        </w:rPr>
        <w:t xml:space="preserve">[3] единовременный платеж </w:t>
      </w:r>
      <w:r w:rsidR="00E120A2" w:rsidRPr="00F50799">
        <w:rPr>
          <w:rFonts w:ascii="Times New Roman" w:hAnsi="Times New Roman" w:cs="Times New Roman"/>
          <w:i/>
          <w:sz w:val="28"/>
          <w:szCs w:val="28"/>
        </w:rPr>
        <w:t>А</w:t>
      </w:r>
      <w:r w:rsidR="00E120A2" w:rsidRPr="00F50799">
        <w:rPr>
          <w:rFonts w:ascii="Times New Roman" w:hAnsi="Times New Roman" w:cs="Times New Roman"/>
          <w:i/>
          <w:sz w:val="28"/>
          <w:szCs w:val="28"/>
          <w:vertAlign w:val="subscript"/>
        </w:rPr>
        <w:t>ЕП</w:t>
      </w:r>
      <w:r w:rsidR="00E120A2" w:rsidRPr="00721436">
        <w:rPr>
          <w:rFonts w:ascii="Times New Roman" w:hAnsi="Times New Roman" w:cs="Times New Roman"/>
          <w:sz w:val="28"/>
          <w:szCs w:val="28"/>
        </w:rPr>
        <w:t xml:space="preserve"> </w:t>
      </w:r>
      <w:r w:rsidR="00F571BE" w:rsidRPr="00721436">
        <w:rPr>
          <w:rFonts w:ascii="Times New Roman" w:hAnsi="Times New Roman" w:cs="Times New Roman"/>
          <w:sz w:val="28"/>
          <w:szCs w:val="28"/>
        </w:rPr>
        <w:t>(</w:t>
      </w:r>
      <w:r w:rsidR="00E120A2" w:rsidRPr="00721436">
        <w:rPr>
          <w:rFonts w:ascii="Times New Roman" w:hAnsi="Times New Roman" w:cs="Times New Roman"/>
          <w:sz w:val="28"/>
          <w:szCs w:val="28"/>
        </w:rPr>
        <w:t xml:space="preserve">равный </w:t>
      </w:r>
      <w:r w:rsidR="00F571BE" w:rsidRPr="00721436">
        <w:rPr>
          <w:rFonts w:ascii="Times New Roman" w:hAnsi="Times New Roman" w:cs="Times New Roman"/>
          <w:sz w:val="28"/>
          <w:szCs w:val="28"/>
        </w:rPr>
        <w:t>рыночн</w:t>
      </w:r>
      <w:r w:rsidR="00E120A2" w:rsidRPr="00721436">
        <w:rPr>
          <w:rFonts w:ascii="Times New Roman" w:hAnsi="Times New Roman" w:cs="Times New Roman"/>
          <w:sz w:val="28"/>
          <w:szCs w:val="28"/>
        </w:rPr>
        <w:t>ой</w:t>
      </w:r>
      <w:r w:rsidR="00F571BE" w:rsidRPr="00721436">
        <w:rPr>
          <w:rFonts w:ascii="Times New Roman" w:hAnsi="Times New Roman" w:cs="Times New Roman"/>
          <w:sz w:val="28"/>
          <w:szCs w:val="28"/>
        </w:rPr>
        <w:t xml:space="preserve"> стоимост</w:t>
      </w:r>
      <w:r w:rsidR="00E120A2" w:rsidRPr="00721436">
        <w:rPr>
          <w:rFonts w:ascii="Times New Roman" w:hAnsi="Times New Roman" w:cs="Times New Roman"/>
          <w:sz w:val="28"/>
          <w:szCs w:val="28"/>
        </w:rPr>
        <w:t>и</w:t>
      </w:r>
      <w:r w:rsidR="00F571BE" w:rsidRPr="00721436">
        <w:rPr>
          <w:rFonts w:ascii="Times New Roman" w:hAnsi="Times New Roman" w:cs="Times New Roman"/>
          <w:sz w:val="28"/>
          <w:szCs w:val="28"/>
        </w:rPr>
        <w:t xml:space="preserve"> права аренды</w:t>
      </w:r>
      <w:r w:rsidR="00E120A2" w:rsidRPr="00721436">
        <w:rPr>
          <w:rFonts w:ascii="Times New Roman" w:hAnsi="Times New Roman" w:cs="Times New Roman"/>
          <w:sz w:val="28"/>
          <w:szCs w:val="28"/>
        </w:rPr>
        <w:t xml:space="preserve"> </w:t>
      </w:r>
      <w:proofErr w:type="gramStart"/>
      <w:r w:rsidR="00E120A2" w:rsidRPr="00F50799">
        <w:rPr>
          <w:rFonts w:ascii="Times New Roman" w:hAnsi="Times New Roman" w:cs="Times New Roman"/>
          <w:i/>
          <w:sz w:val="28"/>
          <w:szCs w:val="28"/>
        </w:rPr>
        <w:t>V</w:t>
      </w:r>
      <w:proofErr w:type="gramEnd"/>
      <w:r w:rsidR="00E120A2" w:rsidRPr="00F50799">
        <w:rPr>
          <w:rFonts w:ascii="Times New Roman" w:hAnsi="Times New Roman" w:cs="Times New Roman"/>
          <w:i/>
          <w:sz w:val="28"/>
          <w:szCs w:val="28"/>
          <w:vertAlign w:val="subscript"/>
        </w:rPr>
        <w:t>ПА</w:t>
      </w:r>
      <w:r w:rsidR="00F571BE" w:rsidRPr="00721436">
        <w:rPr>
          <w:rFonts w:ascii="Times New Roman" w:hAnsi="Times New Roman" w:cs="Times New Roman"/>
          <w:sz w:val="28"/>
          <w:szCs w:val="28"/>
        </w:rPr>
        <w:t xml:space="preserve">) </w:t>
      </w:r>
      <w:r w:rsidR="004E4681" w:rsidRPr="00721436">
        <w:rPr>
          <w:rFonts w:ascii="Times New Roman" w:hAnsi="Times New Roman" w:cs="Times New Roman"/>
          <w:sz w:val="28"/>
          <w:szCs w:val="28"/>
        </w:rPr>
        <w:t xml:space="preserve">также </w:t>
      </w:r>
      <w:r w:rsidR="000B74B7" w:rsidRPr="00721436">
        <w:rPr>
          <w:rFonts w:ascii="Times New Roman" w:hAnsi="Times New Roman" w:cs="Times New Roman"/>
          <w:sz w:val="28"/>
          <w:szCs w:val="28"/>
        </w:rPr>
        <w:t xml:space="preserve">рассчитывается как капитализированная </w:t>
      </w:r>
      <w:r w:rsidR="00F571BE" w:rsidRPr="00721436">
        <w:rPr>
          <w:rFonts w:ascii="Times New Roman" w:hAnsi="Times New Roman" w:cs="Times New Roman"/>
          <w:sz w:val="28"/>
          <w:szCs w:val="28"/>
        </w:rPr>
        <w:t xml:space="preserve">величина недополученных арендных платежей, т.е. разности рыночной </w:t>
      </w:r>
      <w:r w:rsidR="00F571BE" w:rsidRPr="00F50799">
        <w:rPr>
          <w:rFonts w:ascii="Times New Roman" w:hAnsi="Times New Roman" w:cs="Times New Roman"/>
          <w:i/>
          <w:sz w:val="28"/>
          <w:szCs w:val="28"/>
        </w:rPr>
        <w:t>А</w:t>
      </w:r>
      <w:r w:rsidR="00F571BE" w:rsidRPr="00F50799">
        <w:rPr>
          <w:rFonts w:ascii="Times New Roman" w:hAnsi="Times New Roman" w:cs="Times New Roman"/>
          <w:i/>
          <w:sz w:val="28"/>
          <w:szCs w:val="28"/>
          <w:vertAlign w:val="subscript"/>
        </w:rPr>
        <w:t>р</w:t>
      </w:r>
      <w:r w:rsidR="00F571BE" w:rsidRPr="00721436">
        <w:rPr>
          <w:rFonts w:ascii="Times New Roman" w:hAnsi="Times New Roman" w:cs="Times New Roman"/>
          <w:sz w:val="28"/>
          <w:szCs w:val="28"/>
        </w:rPr>
        <w:t xml:space="preserve"> и контрактной </w:t>
      </w:r>
      <w:proofErr w:type="spellStart"/>
      <w:r w:rsidR="00F571BE" w:rsidRPr="00F50799">
        <w:rPr>
          <w:rFonts w:ascii="Times New Roman" w:hAnsi="Times New Roman" w:cs="Times New Roman"/>
          <w:i/>
          <w:sz w:val="28"/>
          <w:szCs w:val="28"/>
        </w:rPr>
        <w:t>А</w:t>
      </w:r>
      <w:r w:rsidR="00F571BE" w:rsidRPr="00F50799">
        <w:rPr>
          <w:rFonts w:ascii="Times New Roman" w:hAnsi="Times New Roman" w:cs="Times New Roman"/>
          <w:i/>
          <w:sz w:val="28"/>
          <w:szCs w:val="28"/>
          <w:vertAlign w:val="subscript"/>
        </w:rPr>
        <w:t>к</w:t>
      </w:r>
      <w:proofErr w:type="spellEnd"/>
      <w:r w:rsidR="00F571BE" w:rsidRPr="00721436">
        <w:rPr>
          <w:rFonts w:ascii="Times New Roman" w:hAnsi="Times New Roman" w:cs="Times New Roman"/>
          <w:sz w:val="28"/>
          <w:szCs w:val="28"/>
        </w:rPr>
        <w:t xml:space="preserve"> арендной платы за весь срок аренды </w:t>
      </w:r>
      <w:r w:rsidR="00F571BE" w:rsidRPr="00F50799">
        <w:rPr>
          <w:rFonts w:ascii="Times New Roman" w:hAnsi="Times New Roman" w:cs="Times New Roman"/>
          <w:i/>
          <w:sz w:val="28"/>
          <w:szCs w:val="28"/>
        </w:rPr>
        <w:t>n</w:t>
      </w:r>
      <w:r w:rsidR="00F571BE" w:rsidRPr="00721436">
        <w:rPr>
          <w:rFonts w:ascii="Times New Roman" w:hAnsi="Times New Roman" w:cs="Times New Roman"/>
          <w:sz w:val="28"/>
          <w:szCs w:val="28"/>
        </w:rPr>
        <w:t xml:space="preserve"> </w:t>
      </w:r>
      <w:r w:rsidR="004E4681" w:rsidRPr="00721436">
        <w:rPr>
          <w:rFonts w:ascii="Times New Roman" w:hAnsi="Times New Roman" w:cs="Times New Roman"/>
          <w:sz w:val="28"/>
          <w:szCs w:val="28"/>
        </w:rPr>
        <w:t>лет</w:t>
      </w:r>
      <w:r w:rsidR="00F571BE" w:rsidRPr="00721436">
        <w:rPr>
          <w:rFonts w:ascii="Times New Roman" w:hAnsi="Times New Roman" w:cs="Times New Roman"/>
          <w:sz w:val="28"/>
          <w:szCs w:val="28"/>
        </w:rPr>
        <w:t xml:space="preserve">: </w:t>
      </w:r>
    </w:p>
    <w:p w:rsidR="00F571BE" w:rsidRPr="00721436" w:rsidRDefault="00F571BE" w:rsidP="00F571BE">
      <w:pPr>
        <w:pStyle w:val="af2"/>
        <w:widowControl w:val="0"/>
        <w:tabs>
          <w:tab w:val="left" w:pos="8748"/>
        </w:tabs>
        <w:spacing w:line="240" w:lineRule="auto"/>
        <w:ind w:firstLine="709"/>
        <w:rPr>
          <w:sz w:val="28"/>
          <w:szCs w:val="28"/>
        </w:rPr>
      </w:pPr>
      <w:r w:rsidRPr="00721436">
        <w:rPr>
          <w:position w:val="-28"/>
          <w:sz w:val="28"/>
          <w:szCs w:val="28"/>
        </w:rPr>
        <w:object w:dxaOrig="22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8.7pt" o:ole="">
            <v:imagedata r:id="rId7" o:title=""/>
          </v:shape>
          <o:OLEObject Type="Embed" ProgID="Equation.DSMT4" ShapeID="_x0000_i1025" DrawAspect="Content" ObjectID="_1711112755" r:id="rId8"/>
        </w:object>
      </w:r>
      <w:r w:rsidRPr="00721436">
        <w:rPr>
          <w:sz w:val="28"/>
          <w:szCs w:val="28"/>
        </w:rPr>
        <w:tab/>
        <w:t>(1)</w:t>
      </w:r>
    </w:p>
    <w:p w:rsidR="00437DE7" w:rsidRPr="00721436" w:rsidRDefault="00437DE7"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Таким образом, контрактная арендная плата, определяемая согласно п.6 Правил как частное от деления рыночной стоимости прав аренды </w:t>
      </w:r>
      <w:proofErr w:type="gramStart"/>
      <w:r w:rsidRPr="00DC6FC1">
        <w:rPr>
          <w:rFonts w:ascii="Times New Roman" w:hAnsi="Times New Roman" w:cs="Times New Roman"/>
          <w:i/>
          <w:sz w:val="28"/>
          <w:szCs w:val="28"/>
        </w:rPr>
        <w:t>V</w:t>
      </w:r>
      <w:proofErr w:type="gramEnd"/>
      <w:r w:rsidRPr="00DC6FC1">
        <w:rPr>
          <w:rFonts w:ascii="Times New Roman" w:hAnsi="Times New Roman" w:cs="Times New Roman"/>
          <w:i/>
          <w:sz w:val="28"/>
          <w:szCs w:val="28"/>
          <w:vertAlign w:val="subscript"/>
        </w:rPr>
        <w:t>ПА</w:t>
      </w:r>
      <w:r w:rsidRPr="00FF1DE7">
        <w:rPr>
          <w:rFonts w:ascii="Times New Roman" w:hAnsi="Times New Roman" w:cs="Times New Roman"/>
          <w:sz w:val="28"/>
          <w:szCs w:val="28"/>
        </w:rPr>
        <w:t xml:space="preserve"> </w:t>
      </w:r>
      <w:r w:rsidRPr="00721436">
        <w:rPr>
          <w:rFonts w:ascii="Times New Roman" w:hAnsi="Times New Roman" w:cs="Times New Roman"/>
          <w:sz w:val="28"/>
          <w:szCs w:val="28"/>
        </w:rPr>
        <w:t xml:space="preserve">на </w:t>
      </w:r>
      <w:r w:rsidRPr="00721436">
        <w:rPr>
          <w:rFonts w:ascii="Times New Roman" w:hAnsi="Times New Roman" w:cs="Times New Roman"/>
          <w:sz w:val="28"/>
          <w:szCs w:val="28"/>
        </w:rPr>
        <w:lastRenderedPageBreak/>
        <w:t xml:space="preserve">общий срок </w:t>
      </w:r>
      <w:r w:rsidRPr="00DC6FC1">
        <w:rPr>
          <w:rFonts w:ascii="Times New Roman" w:hAnsi="Times New Roman" w:cs="Times New Roman"/>
          <w:i/>
          <w:sz w:val="28"/>
          <w:szCs w:val="28"/>
        </w:rPr>
        <w:t>n</w:t>
      </w:r>
      <w:r w:rsidRPr="00721436">
        <w:rPr>
          <w:rFonts w:ascii="Times New Roman" w:hAnsi="Times New Roman" w:cs="Times New Roman"/>
          <w:sz w:val="28"/>
          <w:szCs w:val="28"/>
        </w:rPr>
        <w:t xml:space="preserve"> лет действия договора аренды земельного участка</w:t>
      </w:r>
      <w:r w:rsidR="00AA49A8" w:rsidRPr="00721436">
        <w:rPr>
          <w:rFonts w:ascii="Times New Roman" w:hAnsi="Times New Roman" w:cs="Times New Roman"/>
          <w:sz w:val="28"/>
          <w:szCs w:val="28"/>
        </w:rPr>
        <w:t>, равна</w:t>
      </w:r>
      <w:r w:rsidRPr="00721436">
        <w:rPr>
          <w:rFonts w:ascii="Times New Roman" w:hAnsi="Times New Roman" w:cs="Times New Roman"/>
          <w:sz w:val="28"/>
          <w:szCs w:val="28"/>
        </w:rPr>
        <w:t>:</w:t>
      </w:r>
    </w:p>
    <w:p w:rsidR="00437DE7" w:rsidRPr="00721436" w:rsidRDefault="00437DE7" w:rsidP="00437DE7">
      <w:pPr>
        <w:pStyle w:val="af2"/>
        <w:widowControl w:val="0"/>
        <w:tabs>
          <w:tab w:val="left" w:pos="8748"/>
        </w:tabs>
        <w:spacing w:line="240" w:lineRule="auto"/>
        <w:ind w:firstLine="709"/>
        <w:rPr>
          <w:sz w:val="28"/>
          <w:szCs w:val="28"/>
        </w:rPr>
      </w:pPr>
      <w:r w:rsidRPr="00721436">
        <w:rPr>
          <w:position w:val="-28"/>
          <w:sz w:val="28"/>
          <w:szCs w:val="28"/>
        </w:rPr>
        <w:object w:dxaOrig="1800" w:dyaOrig="720">
          <v:shape id="_x0000_i1026" type="#_x0000_t75" style="width:97.15pt;height:38.7pt" o:ole="">
            <v:imagedata r:id="rId9" o:title=""/>
          </v:shape>
          <o:OLEObject Type="Embed" ProgID="Equation.DSMT4" ShapeID="_x0000_i1026" DrawAspect="Content" ObjectID="_1711112756" r:id="rId10"/>
        </w:object>
      </w:r>
      <w:r w:rsidRPr="00721436">
        <w:rPr>
          <w:sz w:val="28"/>
          <w:szCs w:val="28"/>
        </w:rPr>
        <w:tab/>
        <w:t>(</w:t>
      </w:r>
      <w:r w:rsidR="004E4681" w:rsidRPr="00721436">
        <w:rPr>
          <w:sz w:val="28"/>
          <w:szCs w:val="28"/>
        </w:rPr>
        <w:t>2</w:t>
      </w:r>
      <w:r w:rsidRPr="00721436">
        <w:rPr>
          <w:sz w:val="28"/>
          <w:szCs w:val="28"/>
        </w:rPr>
        <w:t>)</w:t>
      </w:r>
    </w:p>
    <w:p w:rsidR="00D270BE" w:rsidRPr="00721436" w:rsidRDefault="00E120A2"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Обратим внимание, что контрактная арендная плата содержится в обеих частях уравнения (2)</w:t>
      </w:r>
      <w:r w:rsidR="0005499F" w:rsidRPr="00721436">
        <w:rPr>
          <w:rFonts w:ascii="Times New Roman" w:hAnsi="Times New Roman" w:cs="Times New Roman"/>
          <w:sz w:val="28"/>
          <w:szCs w:val="28"/>
        </w:rPr>
        <w:t>,</w:t>
      </w:r>
      <w:r w:rsidRPr="00721436">
        <w:rPr>
          <w:rFonts w:ascii="Times New Roman" w:hAnsi="Times New Roman" w:cs="Times New Roman"/>
          <w:sz w:val="28"/>
          <w:szCs w:val="28"/>
        </w:rPr>
        <w:t xml:space="preserve"> и </w:t>
      </w:r>
      <w:r w:rsidR="004E4681" w:rsidRPr="00721436">
        <w:rPr>
          <w:rFonts w:ascii="Times New Roman" w:hAnsi="Times New Roman" w:cs="Times New Roman"/>
          <w:sz w:val="28"/>
          <w:szCs w:val="28"/>
        </w:rPr>
        <w:t xml:space="preserve">формально </w:t>
      </w:r>
      <w:r w:rsidR="00F571BE" w:rsidRPr="00721436">
        <w:rPr>
          <w:rFonts w:ascii="Times New Roman" w:hAnsi="Times New Roman" w:cs="Times New Roman"/>
          <w:sz w:val="28"/>
          <w:szCs w:val="28"/>
        </w:rPr>
        <w:t>для ра</w:t>
      </w:r>
      <w:r w:rsidR="00437DE7" w:rsidRPr="00721436">
        <w:rPr>
          <w:rFonts w:ascii="Times New Roman" w:hAnsi="Times New Roman" w:cs="Times New Roman"/>
          <w:sz w:val="28"/>
          <w:szCs w:val="28"/>
        </w:rPr>
        <w:t>с</w:t>
      </w:r>
      <w:r w:rsidR="00F571BE" w:rsidRPr="00721436">
        <w:rPr>
          <w:rFonts w:ascii="Times New Roman" w:hAnsi="Times New Roman" w:cs="Times New Roman"/>
          <w:sz w:val="28"/>
          <w:szCs w:val="28"/>
        </w:rPr>
        <w:t xml:space="preserve">чета </w:t>
      </w:r>
      <w:r w:rsidR="004E4681" w:rsidRPr="00721436">
        <w:rPr>
          <w:rFonts w:ascii="Times New Roman" w:hAnsi="Times New Roman" w:cs="Times New Roman"/>
          <w:sz w:val="28"/>
          <w:szCs w:val="28"/>
        </w:rPr>
        <w:t xml:space="preserve">контрактной платы необходимо знать ее </w:t>
      </w:r>
      <w:r w:rsidR="00AA49A8" w:rsidRPr="00721436">
        <w:rPr>
          <w:rFonts w:ascii="Times New Roman" w:hAnsi="Times New Roman" w:cs="Times New Roman"/>
          <w:sz w:val="28"/>
          <w:szCs w:val="28"/>
        </w:rPr>
        <w:t xml:space="preserve">же </w:t>
      </w:r>
      <w:r w:rsidR="004E4681" w:rsidRPr="00721436">
        <w:rPr>
          <w:rFonts w:ascii="Times New Roman" w:hAnsi="Times New Roman" w:cs="Times New Roman"/>
          <w:sz w:val="28"/>
          <w:szCs w:val="28"/>
        </w:rPr>
        <w:t>значение (или значени</w:t>
      </w:r>
      <w:r w:rsidR="00D270BE" w:rsidRPr="00721436">
        <w:rPr>
          <w:rFonts w:ascii="Times New Roman" w:hAnsi="Times New Roman" w:cs="Times New Roman"/>
          <w:sz w:val="28"/>
          <w:szCs w:val="28"/>
        </w:rPr>
        <w:t>й</w:t>
      </w:r>
      <w:r w:rsidR="004E4681" w:rsidRPr="00721436">
        <w:rPr>
          <w:rFonts w:ascii="Times New Roman" w:hAnsi="Times New Roman" w:cs="Times New Roman"/>
          <w:sz w:val="28"/>
          <w:szCs w:val="28"/>
        </w:rPr>
        <w:t xml:space="preserve">, если </w:t>
      </w:r>
      <w:r w:rsidR="00AA49A8" w:rsidRPr="00721436">
        <w:rPr>
          <w:rFonts w:ascii="Times New Roman" w:hAnsi="Times New Roman" w:cs="Times New Roman"/>
          <w:sz w:val="28"/>
          <w:szCs w:val="28"/>
        </w:rPr>
        <w:t>плата</w:t>
      </w:r>
      <w:r w:rsidR="004E4681" w:rsidRPr="00721436">
        <w:rPr>
          <w:rFonts w:ascii="Times New Roman" w:hAnsi="Times New Roman" w:cs="Times New Roman"/>
          <w:sz w:val="28"/>
          <w:szCs w:val="28"/>
        </w:rPr>
        <w:t xml:space="preserve"> изменяется в</w:t>
      </w:r>
      <w:r w:rsidR="00D270BE" w:rsidRPr="00721436">
        <w:rPr>
          <w:rFonts w:ascii="Times New Roman" w:hAnsi="Times New Roman" w:cs="Times New Roman"/>
          <w:sz w:val="28"/>
          <w:szCs w:val="28"/>
        </w:rPr>
        <w:t xml:space="preserve"> течение</w:t>
      </w:r>
      <w:r w:rsidR="00AA49A8" w:rsidRPr="00721436">
        <w:rPr>
          <w:rFonts w:ascii="Times New Roman" w:hAnsi="Times New Roman" w:cs="Times New Roman"/>
          <w:sz w:val="28"/>
          <w:szCs w:val="28"/>
        </w:rPr>
        <w:t xml:space="preserve"> действия договора</w:t>
      </w:r>
      <w:r w:rsidR="004E4681" w:rsidRPr="00721436">
        <w:rPr>
          <w:rFonts w:ascii="Times New Roman" w:hAnsi="Times New Roman" w:cs="Times New Roman"/>
          <w:sz w:val="28"/>
          <w:szCs w:val="28"/>
        </w:rPr>
        <w:t xml:space="preserve">). </w:t>
      </w:r>
    </w:p>
    <w:p w:rsidR="00B30CAE" w:rsidRDefault="004E4681"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На практике </w:t>
      </w:r>
      <w:r w:rsidR="00E120A2" w:rsidRPr="00721436">
        <w:rPr>
          <w:rFonts w:ascii="Times New Roman" w:hAnsi="Times New Roman" w:cs="Times New Roman"/>
          <w:sz w:val="28"/>
          <w:szCs w:val="28"/>
        </w:rPr>
        <w:t xml:space="preserve">оценщики часто </w:t>
      </w:r>
      <w:r w:rsidRPr="00721436">
        <w:rPr>
          <w:rFonts w:ascii="Times New Roman" w:hAnsi="Times New Roman" w:cs="Times New Roman"/>
          <w:sz w:val="28"/>
          <w:szCs w:val="28"/>
        </w:rPr>
        <w:t>выход</w:t>
      </w:r>
      <w:r w:rsidR="00E120A2" w:rsidRPr="00721436">
        <w:rPr>
          <w:rFonts w:ascii="Times New Roman" w:hAnsi="Times New Roman" w:cs="Times New Roman"/>
          <w:sz w:val="28"/>
          <w:szCs w:val="28"/>
        </w:rPr>
        <w:t xml:space="preserve">ят </w:t>
      </w:r>
      <w:r w:rsidRPr="00721436">
        <w:rPr>
          <w:rFonts w:ascii="Times New Roman" w:hAnsi="Times New Roman" w:cs="Times New Roman"/>
          <w:sz w:val="28"/>
          <w:szCs w:val="28"/>
        </w:rPr>
        <w:t>из этого «кольцевого» алгоритма</w:t>
      </w:r>
      <w:r w:rsidR="0005499F" w:rsidRPr="00721436">
        <w:rPr>
          <w:rFonts w:ascii="Times New Roman" w:hAnsi="Times New Roman" w:cs="Times New Roman"/>
          <w:sz w:val="28"/>
          <w:szCs w:val="28"/>
        </w:rPr>
        <w:t>,</w:t>
      </w:r>
      <w:r w:rsidRPr="00721436">
        <w:rPr>
          <w:rFonts w:ascii="Times New Roman" w:hAnsi="Times New Roman" w:cs="Times New Roman"/>
          <w:sz w:val="28"/>
          <w:szCs w:val="28"/>
        </w:rPr>
        <w:t xml:space="preserve"> </w:t>
      </w:r>
      <w:r w:rsidR="00E120A2" w:rsidRPr="00721436">
        <w:rPr>
          <w:rFonts w:ascii="Times New Roman" w:hAnsi="Times New Roman" w:cs="Times New Roman"/>
          <w:sz w:val="28"/>
          <w:szCs w:val="28"/>
        </w:rPr>
        <w:t>использ</w:t>
      </w:r>
      <w:r w:rsidR="0005499F" w:rsidRPr="00721436">
        <w:rPr>
          <w:rFonts w:ascii="Times New Roman" w:hAnsi="Times New Roman" w:cs="Times New Roman"/>
          <w:sz w:val="28"/>
          <w:szCs w:val="28"/>
        </w:rPr>
        <w:t>уя</w:t>
      </w:r>
      <w:r w:rsidR="00E120A2" w:rsidRPr="00721436">
        <w:rPr>
          <w:rFonts w:ascii="Times New Roman" w:hAnsi="Times New Roman" w:cs="Times New Roman"/>
          <w:sz w:val="28"/>
          <w:szCs w:val="28"/>
        </w:rPr>
        <w:t xml:space="preserve"> </w:t>
      </w:r>
      <w:r w:rsidRPr="00721436">
        <w:rPr>
          <w:rFonts w:ascii="Times New Roman" w:hAnsi="Times New Roman" w:cs="Times New Roman"/>
          <w:sz w:val="28"/>
          <w:szCs w:val="28"/>
        </w:rPr>
        <w:t>стоимост</w:t>
      </w:r>
      <w:r w:rsidR="0005499F" w:rsidRPr="00721436">
        <w:rPr>
          <w:rFonts w:ascii="Times New Roman" w:hAnsi="Times New Roman" w:cs="Times New Roman"/>
          <w:sz w:val="28"/>
          <w:szCs w:val="28"/>
        </w:rPr>
        <w:t>ь</w:t>
      </w:r>
      <w:r w:rsidRPr="00721436">
        <w:rPr>
          <w:rFonts w:ascii="Times New Roman" w:hAnsi="Times New Roman" w:cs="Times New Roman"/>
          <w:sz w:val="28"/>
          <w:szCs w:val="28"/>
        </w:rPr>
        <w:t xml:space="preserve"> прав долгосрочной аренды земельного участка</w:t>
      </w:r>
      <w:r w:rsidR="0005499F" w:rsidRPr="00721436">
        <w:rPr>
          <w:rFonts w:ascii="Times New Roman" w:hAnsi="Times New Roman" w:cs="Times New Roman"/>
          <w:sz w:val="28"/>
          <w:szCs w:val="28"/>
        </w:rPr>
        <w:t xml:space="preserve">, рассчитанную как его </w:t>
      </w:r>
      <w:r w:rsidR="00E120A2" w:rsidRPr="00721436">
        <w:rPr>
          <w:rFonts w:ascii="Times New Roman" w:hAnsi="Times New Roman" w:cs="Times New Roman"/>
          <w:sz w:val="28"/>
          <w:szCs w:val="28"/>
        </w:rPr>
        <w:t>рыночн</w:t>
      </w:r>
      <w:r w:rsidR="0005499F" w:rsidRPr="00721436">
        <w:rPr>
          <w:rFonts w:ascii="Times New Roman" w:hAnsi="Times New Roman" w:cs="Times New Roman"/>
          <w:sz w:val="28"/>
          <w:szCs w:val="28"/>
        </w:rPr>
        <w:t>ую</w:t>
      </w:r>
      <w:r w:rsidR="00E120A2" w:rsidRPr="00721436">
        <w:rPr>
          <w:rFonts w:ascii="Times New Roman" w:hAnsi="Times New Roman" w:cs="Times New Roman"/>
          <w:sz w:val="28"/>
          <w:szCs w:val="28"/>
        </w:rPr>
        <w:t xml:space="preserve"> стоимость</w:t>
      </w:r>
      <w:r w:rsidRPr="00721436">
        <w:rPr>
          <w:rFonts w:ascii="Times New Roman" w:hAnsi="Times New Roman" w:cs="Times New Roman"/>
          <w:sz w:val="28"/>
          <w:szCs w:val="28"/>
        </w:rPr>
        <w:t xml:space="preserve">, скорректированную </w:t>
      </w:r>
      <w:r w:rsidR="00AA49A8" w:rsidRPr="00721436">
        <w:rPr>
          <w:rFonts w:ascii="Times New Roman" w:hAnsi="Times New Roman" w:cs="Times New Roman"/>
          <w:sz w:val="28"/>
          <w:szCs w:val="28"/>
        </w:rPr>
        <w:t xml:space="preserve">на </w:t>
      </w:r>
      <w:r w:rsidRPr="00721436">
        <w:rPr>
          <w:rFonts w:ascii="Times New Roman" w:hAnsi="Times New Roman" w:cs="Times New Roman"/>
          <w:sz w:val="28"/>
          <w:szCs w:val="28"/>
        </w:rPr>
        <w:t>понижающи</w:t>
      </w:r>
      <w:r w:rsidR="00AA49A8" w:rsidRPr="00721436">
        <w:rPr>
          <w:rFonts w:ascii="Times New Roman" w:hAnsi="Times New Roman" w:cs="Times New Roman"/>
          <w:sz w:val="28"/>
          <w:szCs w:val="28"/>
        </w:rPr>
        <w:t>й</w:t>
      </w:r>
      <w:r w:rsidRPr="00721436">
        <w:rPr>
          <w:rFonts w:ascii="Times New Roman" w:hAnsi="Times New Roman" w:cs="Times New Roman"/>
          <w:sz w:val="28"/>
          <w:szCs w:val="28"/>
        </w:rPr>
        <w:t xml:space="preserve"> коэффициент, определ</w:t>
      </w:r>
      <w:r w:rsidR="00AA49A8" w:rsidRPr="00721436">
        <w:rPr>
          <w:rFonts w:ascii="Times New Roman" w:hAnsi="Times New Roman" w:cs="Times New Roman"/>
          <w:sz w:val="28"/>
          <w:szCs w:val="28"/>
        </w:rPr>
        <w:t>енный</w:t>
      </w:r>
      <w:r w:rsidRPr="00721436">
        <w:rPr>
          <w:rFonts w:ascii="Times New Roman" w:hAnsi="Times New Roman" w:cs="Times New Roman"/>
          <w:sz w:val="28"/>
          <w:szCs w:val="28"/>
        </w:rPr>
        <w:t xml:space="preserve"> по данным справочников, например [4]. </w:t>
      </w:r>
    </w:p>
    <w:p w:rsidR="00F571BE" w:rsidRPr="00721436" w:rsidRDefault="00AA49A8"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Однако в судебных спорах такой подход часто отвергается как противоречащий </w:t>
      </w:r>
      <w:r w:rsidR="00B30CAE" w:rsidRPr="00721436">
        <w:rPr>
          <w:rFonts w:ascii="Times New Roman" w:hAnsi="Times New Roman" w:cs="Times New Roman"/>
          <w:sz w:val="28"/>
          <w:szCs w:val="28"/>
        </w:rPr>
        <w:t>указанн</w:t>
      </w:r>
      <w:r w:rsidR="00B30CAE">
        <w:rPr>
          <w:rFonts w:ascii="Times New Roman" w:hAnsi="Times New Roman" w:cs="Times New Roman"/>
          <w:sz w:val="28"/>
          <w:szCs w:val="28"/>
        </w:rPr>
        <w:t>ой</w:t>
      </w:r>
      <w:r w:rsidR="00B30CAE" w:rsidRPr="00721436">
        <w:rPr>
          <w:rFonts w:ascii="Times New Roman" w:hAnsi="Times New Roman" w:cs="Times New Roman"/>
          <w:sz w:val="28"/>
          <w:szCs w:val="28"/>
        </w:rPr>
        <w:t xml:space="preserve"> в Правилах </w:t>
      </w:r>
      <w:proofErr w:type="gramStart"/>
      <w:r w:rsidRPr="00721436">
        <w:rPr>
          <w:rFonts w:ascii="Times New Roman" w:hAnsi="Times New Roman" w:cs="Times New Roman"/>
          <w:sz w:val="28"/>
          <w:szCs w:val="28"/>
        </w:rPr>
        <w:t>методологии оценки рыночной стоимости прав</w:t>
      </w:r>
      <w:r w:rsidR="00AD2A8A">
        <w:rPr>
          <w:rFonts w:ascii="Times New Roman" w:hAnsi="Times New Roman" w:cs="Times New Roman"/>
          <w:sz w:val="28"/>
          <w:szCs w:val="28"/>
        </w:rPr>
        <w:t>а</w:t>
      </w:r>
      <w:r w:rsidRPr="00721436">
        <w:rPr>
          <w:rFonts w:ascii="Times New Roman" w:hAnsi="Times New Roman" w:cs="Times New Roman"/>
          <w:sz w:val="28"/>
          <w:szCs w:val="28"/>
        </w:rPr>
        <w:t xml:space="preserve"> аренды</w:t>
      </w:r>
      <w:proofErr w:type="gramEnd"/>
      <w:r w:rsidR="00B30CAE">
        <w:rPr>
          <w:rFonts w:ascii="Times New Roman" w:hAnsi="Times New Roman" w:cs="Times New Roman"/>
          <w:sz w:val="28"/>
          <w:szCs w:val="28"/>
        </w:rPr>
        <w:t xml:space="preserve"> </w:t>
      </w:r>
      <w:r w:rsidR="00C55C8A">
        <w:rPr>
          <w:rFonts w:ascii="Times New Roman" w:hAnsi="Times New Roman" w:cs="Times New Roman"/>
          <w:sz w:val="28"/>
          <w:szCs w:val="28"/>
        </w:rPr>
        <w:t>общепризнанным путем</w:t>
      </w:r>
      <w:r w:rsidR="00B30CAE">
        <w:rPr>
          <w:rFonts w:ascii="Times New Roman" w:hAnsi="Times New Roman" w:cs="Times New Roman"/>
          <w:sz w:val="28"/>
          <w:szCs w:val="28"/>
        </w:rPr>
        <w:t xml:space="preserve"> </w:t>
      </w:r>
      <w:r w:rsidR="00D270BE" w:rsidRPr="00721436">
        <w:rPr>
          <w:rFonts w:ascii="Times New Roman" w:hAnsi="Times New Roman" w:cs="Times New Roman"/>
          <w:sz w:val="28"/>
          <w:szCs w:val="28"/>
        </w:rPr>
        <w:t>капитализа</w:t>
      </w:r>
      <w:r w:rsidR="00C55C8A">
        <w:rPr>
          <w:rFonts w:ascii="Times New Roman" w:hAnsi="Times New Roman" w:cs="Times New Roman"/>
          <w:sz w:val="28"/>
          <w:szCs w:val="28"/>
        </w:rPr>
        <w:t>ции</w:t>
      </w:r>
      <w:r w:rsidR="00D270BE" w:rsidRPr="00721436">
        <w:rPr>
          <w:rFonts w:ascii="Times New Roman" w:hAnsi="Times New Roman" w:cs="Times New Roman"/>
          <w:sz w:val="28"/>
          <w:szCs w:val="28"/>
        </w:rPr>
        <w:t xml:space="preserve"> разности рыночной и контрактной платы</w:t>
      </w:r>
      <w:r w:rsidR="0005499F" w:rsidRPr="00721436">
        <w:rPr>
          <w:rFonts w:ascii="Times New Roman" w:hAnsi="Times New Roman" w:cs="Times New Roman"/>
          <w:sz w:val="28"/>
          <w:szCs w:val="28"/>
        </w:rPr>
        <w:t xml:space="preserve">, </w:t>
      </w:r>
      <w:r w:rsidRPr="00721436">
        <w:rPr>
          <w:rFonts w:ascii="Times New Roman" w:hAnsi="Times New Roman" w:cs="Times New Roman"/>
          <w:sz w:val="28"/>
          <w:szCs w:val="28"/>
        </w:rPr>
        <w:t xml:space="preserve"> </w:t>
      </w:r>
      <w:r w:rsidR="00721436">
        <w:rPr>
          <w:rFonts w:ascii="Times New Roman" w:hAnsi="Times New Roman" w:cs="Times New Roman"/>
          <w:sz w:val="28"/>
          <w:szCs w:val="28"/>
        </w:rPr>
        <w:t xml:space="preserve">см.  </w:t>
      </w:r>
      <w:r w:rsidRPr="00721436">
        <w:rPr>
          <w:rFonts w:ascii="Times New Roman" w:hAnsi="Times New Roman" w:cs="Times New Roman"/>
          <w:sz w:val="28"/>
          <w:szCs w:val="28"/>
        </w:rPr>
        <w:t xml:space="preserve">(1), (2). </w:t>
      </w:r>
    </w:p>
    <w:p w:rsidR="00F571BE" w:rsidRPr="00721436" w:rsidRDefault="00AA49A8"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Между тем существует возможность решения этой задачи</w:t>
      </w:r>
      <w:r w:rsidR="008B7DA8" w:rsidRPr="00721436">
        <w:rPr>
          <w:rFonts w:ascii="Times New Roman" w:hAnsi="Times New Roman" w:cs="Times New Roman"/>
          <w:sz w:val="28"/>
          <w:szCs w:val="28"/>
        </w:rPr>
        <w:t>,</w:t>
      </w:r>
      <w:r w:rsidRPr="00721436">
        <w:rPr>
          <w:rFonts w:ascii="Times New Roman" w:hAnsi="Times New Roman" w:cs="Times New Roman"/>
          <w:sz w:val="28"/>
          <w:szCs w:val="28"/>
        </w:rPr>
        <w:t xml:space="preserve"> </w:t>
      </w:r>
      <w:r w:rsidR="00AF4522" w:rsidRPr="00721436">
        <w:rPr>
          <w:rFonts w:ascii="Times New Roman" w:hAnsi="Times New Roman" w:cs="Times New Roman"/>
          <w:sz w:val="28"/>
          <w:szCs w:val="28"/>
        </w:rPr>
        <w:t xml:space="preserve">не выходя за пределы </w:t>
      </w:r>
      <w:r w:rsidR="0005499F" w:rsidRPr="00721436">
        <w:rPr>
          <w:rFonts w:ascii="Times New Roman" w:hAnsi="Times New Roman" w:cs="Times New Roman"/>
          <w:sz w:val="28"/>
          <w:szCs w:val="28"/>
        </w:rPr>
        <w:t xml:space="preserve">методологии, отраженной </w:t>
      </w:r>
      <w:r w:rsidRPr="00721436">
        <w:rPr>
          <w:rFonts w:ascii="Times New Roman" w:hAnsi="Times New Roman" w:cs="Times New Roman"/>
          <w:sz w:val="28"/>
          <w:szCs w:val="28"/>
        </w:rPr>
        <w:t>выражени</w:t>
      </w:r>
      <w:r w:rsidR="0005499F" w:rsidRPr="00721436">
        <w:rPr>
          <w:rFonts w:ascii="Times New Roman" w:hAnsi="Times New Roman" w:cs="Times New Roman"/>
          <w:sz w:val="28"/>
          <w:szCs w:val="28"/>
        </w:rPr>
        <w:t>ем</w:t>
      </w:r>
      <w:r w:rsidRPr="00721436">
        <w:rPr>
          <w:rFonts w:ascii="Times New Roman" w:hAnsi="Times New Roman" w:cs="Times New Roman"/>
          <w:sz w:val="28"/>
          <w:szCs w:val="28"/>
        </w:rPr>
        <w:t xml:space="preserve"> (2). Рассмотрим несколько ситуаций в порядке усложнения результирующих </w:t>
      </w:r>
      <w:r w:rsidR="00721436">
        <w:rPr>
          <w:rFonts w:ascii="Times New Roman" w:hAnsi="Times New Roman" w:cs="Times New Roman"/>
          <w:sz w:val="28"/>
          <w:szCs w:val="28"/>
        </w:rPr>
        <w:t xml:space="preserve">расчетных </w:t>
      </w:r>
      <w:r w:rsidRPr="00721436">
        <w:rPr>
          <w:rFonts w:ascii="Times New Roman" w:hAnsi="Times New Roman" w:cs="Times New Roman"/>
          <w:sz w:val="28"/>
          <w:szCs w:val="28"/>
        </w:rPr>
        <w:t xml:space="preserve">выражений. </w:t>
      </w:r>
    </w:p>
    <w:p w:rsidR="00897698" w:rsidRPr="00721436" w:rsidRDefault="00897698" w:rsidP="00897698">
      <w:pPr>
        <w:pStyle w:val="ConsPlusNormal"/>
        <w:ind w:firstLine="539"/>
        <w:jc w:val="both"/>
        <w:rPr>
          <w:rFonts w:ascii="Times New Roman" w:hAnsi="Times New Roman" w:cs="Times New Roman"/>
          <w:sz w:val="28"/>
          <w:szCs w:val="28"/>
        </w:rPr>
      </w:pPr>
    </w:p>
    <w:p w:rsidR="00AB7858" w:rsidRPr="00721436" w:rsidRDefault="00AF4522" w:rsidP="00AB7858">
      <w:pPr>
        <w:pStyle w:val="af2"/>
        <w:widowControl w:val="0"/>
        <w:numPr>
          <w:ilvl w:val="0"/>
          <w:numId w:val="16"/>
        </w:numPr>
        <w:spacing w:line="240" w:lineRule="auto"/>
        <w:ind w:left="896" w:hanging="357"/>
        <w:jc w:val="center"/>
        <w:rPr>
          <w:b/>
          <w:sz w:val="28"/>
          <w:szCs w:val="28"/>
        </w:rPr>
      </w:pPr>
      <w:r w:rsidRPr="00721436">
        <w:rPr>
          <w:b/>
          <w:sz w:val="28"/>
          <w:szCs w:val="28"/>
        </w:rPr>
        <w:t xml:space="preserve">Постоянные за время действия договора значения </w:t>
      </w:r>
      <w:r w:rsidR="00721436" w:rsidRPr="00721436">
        <w:rPr>
          <w:b/>
          <w:sz w:val="28"/>
          <w:szCs w:val="28"/>
        </w:rPr>
        <w:t>арендной платы</w:t>
      </w:r>
      <w:r w:rsidR="00721436">
        <w:rPr>
          <w:b/>
          <w:sz w:val="28"/>
          <w:szCs w:val="28"/>
        </w:rPr>
        <w:t xml:space="preserve">: </w:t>
      </w:r>
      <w:r w:rsidR="00721436" w:rsidRPr="00721436">
        <w:rPr>
          <w:b/>
          <w:sz w:val="28"/>
          <w:szCs w:val="28"/>
        </w:rPr>
        <w:t xml:space="preserve"> </w:t>
      </w:r>
      <w:r w:rsidRPr="00721436">
        <w:rPr>
          <w:b/>
          <w:sz w:val="28"/>
          <w:szCs w:val="28"/>
        </w:rPr>
        <w:t xml:space="preserve">рыночной </w:t>
      </w:r>
      <w:r w:rsidR="00E120A2" w:rsidRPr="00721436">
        <w:rPr>
          <w:b/>
          <w:sz w:val="28"/>
          <w:szCs w:val="28"/>
        </w:rPr>
        <w:t xml:space="preserve"> </w:t>
      </w:r>
      <w:r w:rsidR="00E120A2" w:rsidRPr="00721436">
        <w:rPr>
          <w:b/>
          <w:i/>
          <w:sz w:val="28"/>
          <w:szCs w:val="28"/>
        </w:rPr>
        <w:t>А</w:t>
      </w:r>
      <w:r w:rsidR="00E120A2" w:rsidRPr="00721436">
        <w:rPr>
          <w:b/>
          <w:i/>
          <w:sz w:val="28"/>
          <w:szCs w:val="28"/>
          <w:vertAlign w:val="subscript"/>
        </w:rPr>
        <w:t>р</w:t>
      </w:r>
      <w:r w:rsidR="00E120A2" w:rsidRPr="00721436">
        <w:rPr>
          <w:b/>
          <w:sz w:val="28"/>
          <w:szCs w:val="28"/>
        </w:rPr>
        <w:t xml:space="preserve"> = </w:t>
      </w:r>
      <w:proofErr w:type="spellStart"/>
      <w:r w:rsidR="00E120A2" w:rsidRPr="00721436">
        <w:rPr>
          <w:b/>
          <w:sz w:val="28"/>
          <w:szCs w:val="28"/>
        </w:rPr>
        <w:t>const</w:t>
      </w:r>
      <w:proofErr w:type="spellEnd"/>
      <w:r w:rsidR="00E120A2" w:rsidRPr="00721436">
        <w:rPr>
          <w:b/>
          <w:sz w:val="28"/>
          <w:szCs w:val="28"/>
        </w:rPr>
        <w:t xml:space="preserve"> </w:t>
      </w:r>
      <w:r w:rsidRPr="00721436">
        <w:rPr>
          <w:b/>
          <w:sz w:val="28"/>
          <w:szCs w:val="28"/>
        </w:rPr>
        <w:t>и контрактной</w:t>
      </w:r>
      <w:r w:rsidR="00647A30">
        <w:rPr>
          <w:b/>
          <w:sz w:val="28"/>
          <w:szCs w:val="28"/>
        </w:rPr>
        <w:t xml:space="preserve"> </w:t>
      </w:r>
      <w:r w:rsidRPr="00721436">
        <w:rPr>
          <w:b/>
          <w:sz w:val="28"/>
          <w:szCs w:val="28"/>
        </w:rPr>
        <w:t xml:space="preserve"> </w:t>
      </w:r>
      <w:proofErr w:type="spellStart"/>
      <w:r w:rsidR="00E120A2" w:rsidRPr="00721436">
        <w:rPr>
          <w:b/>
          <w:i/>
          <w:sz w:val="28"/>
          <w:szCs w:val="28"/>
        </w:rPr>
        <w:t>А</w:t>
      </w:r>
      <w:r w:rsidR="00E120A2" w:rsidRPr="00721436">
        <w:rPr>
          <w:b/>
          <w:i/>
          <w:sz w:val="28"/>
          <w:szCs w:val="28"/>
          <w:vertAlign w:val="subscript"/>
        </w:rPr>
        <w:t>к</w:t>
      </w:r>
      <w:proofErr w:type="spellEnd"/>
      <w:r w:rsidR="00E120A2" w:rsidRPr="00721436">
        <w:rPr>
          <w:b/>
          <w:sz w:val="28"/>
          <w:szCs w:val="28"/>
        </w:rPr>
        <w:t xml:space="preserve"> = </w:t>
      </w:r>
      <w:proofErr w:type="spellStart"/>
      <w:r w:rsidR="00E120A2" w:rsidRPr="00721436">
        <w:rPr>
          <w:b/>
          <w:sz w:val="28"/>
          <w:szCs w:val="28"/>
        </w:rPr>
        <w:t>const</w:t>
      </w:r>
      <w:proofErr w:type="spellEnd"/>
      <w:r w:rsidR="00E120A2" w:rsidRPr="00721436">
        <w:rPr>
          <w:b/>
          <w:sz w:val="28"/>
          <w:szCs w:val="28"/>
        </w:rPr>
        <w:t xml:space="preserve"> </w:t>
      </w:r>
    </w:p>
    <w:p w:rsidR="00F571BE" w:rsidRDefault="00AF4522" w:rsidP="00721436">
      <w:pPr>
        <w:pStyle w:val="af2"/>
        <w:widowControl w:val="0"/>
        <w:spacing w:after="240" w:line="240" w:lineRule="auto"/>
        <w:ind w:left="896"/>
        <w:jc w:val="center"/>
        <w:rPr>
          <w:sz w:val="28"/>
          <w:szCs w:val="28"/>
        </w:rPr>
      </w:pPr>
      <w:r w:rsidRPr="00AD2A8A">
        <w:rPr>
          <w:sz w:val="28"/>
          <w:szCs w:val="28"/>
        </w:rPr>
        <w:t>(гипотетическ</w:t>
      </w:r>
      <w:r w:rsidR="00AD2A8A" w:rsidRPr="00AD2A8A">
        <w:rPr>
          <w:sz w:val="28"/>
          <w:szCs w:val="28"/>
        </w:rPr>
        <w:t>ая ситуация</w:t>
      </w:r>
      <w:r w:rsidRPr="00AD2A8A">
        <w:rPr>
          <w:sz w:val="28"/>
          <w:szCs w:val="28"/>
        </w:rPr>
        <w:t>)</w:t>
      </w:r>
    </w:p>
    <w:p w:rsidR="00AD2A8A" w:rsidRPr="00AD2A8A" w:rsidRDefault="00AD2A8A" w:rsidP="00AD2A8A">
      <w:pPr>
        <w:pStyle w:val="af2"/>
        <w:widowControl w:val="0"/>
        <w:spacing w:after="240" w:line="240" w:lineRule="auto"/>
        <w:ind w:left="896" w:hanging="329"/>
        <w:jc w:val="left"/>
        <w:rPr>
          <w:sz w:val="28"/>
          <w:szCs w:val="28"/>
        </w:rPr>
      </w:pPr>
      <w:r>
        <w:rPr>
          <w:sz w:val="28"/>
          <w:szCs w:val="28"/>
        </w:rPr>
        <w:t xml:space="preserve">Преобразуем выражение (2) и решим уравнение относительно </w:t>
      </w:r>
      <w:proofErr w:type="spellStart"/>
      <w:r w:rsidRPr="00AD2A8A">
        <w:rPr>
          <w:i/>
          <w:sz w:val="28"/>
          <w:szCs w:val="28"/>
        </w:rPr>
        <w:t>А</w:t>
      </w:r>
      <w:r w:rsidRPr="00AD2A8A">
        <w:rPr>
          <w:i/>
          <w:sz w:val="28"/>
          <w:szCs w:val="28"/>
          <w:vertAlign w:val="subscript"/>
        </w:rPr>
        <w:t>к</w:t>
      </w:r>
      <w:proofErr w:type="spellEnd"/>
      <w:proofErr w:type="gramStart"/>
      <w:r w:rsidRPr="00AD2A8A">
        <w:rPr>
          <w:sz w:val="28"/>
          <w:szCs w:val="28"/>
        </w:rPr>
        <w:t xml:space="preserve"> </w:t>
      </w:r>
      <w:r>
        <w:rPr>
          <w:sz w:val="28"/>
          <w:szCs w:val="28"/>
        </w:rPr>
        <w:t>:</w:t>
      </w:r>
      <w:proofErr w:type="gramEnd"/>
    </w:p>
    <w:p w:rsidR="00AF4522" w:rsidRPr="00721436" w:rsidRDefault="00AF4522" w:rsidP="00AF4522">
      <w:pPr>
        <w:pStyle w:val="af2"/>
        <w:widowControl w:val="0"/>
        <w:tabs>
          <w:tab w:val="left" w:pos="8748"/>
        </w:tabs>
        <w:spacing w:line="240" w:lineRule="auto"/>
        <w:ind w:left="899"/>
        <w:rPr>
          <w:sz w:val="28"/>
          <w:szCs w:val="28"/>
        </w:rPr>
      </w:pPr>
      <w:r w:rsidRPr="00721436">
        <w:rPr>
          <w:position w:val="-28"/>
          <w:sz w:val="28"/>
          <w:szCs w:val="28"/>
        </w:rPr>
        <w:object w:dxaOrig="6500" w:dyaOrig="720">
          <v:shape id="_x0000_i1027" type="#_x0000_t75" style="width:352.55pt;height:38.7pt" o:ole="">
            <v:imagedata r:id="rId11" o:title=""/>
          </v:shape>
          <o:OLEObject Type="Embed" ProgID="Equation.DSMT4" ShapeID="_x0000_i1027" DrawAspect="Content" ObjectID="_1711112757" r:id="rId12"/>
        </w:object>
      </w:r>
    </w:p>
    <w:p w:rsidR="008B7DA8" w:rsidRPr="00721436" w:rsidRDefault="009A54F9" w:rsidP="00833E99">
      <w:pPr>
        <w:pStyle w:val="af2"/>
        <w:widowControl w:val="0"/>
        <w:tabs>
          <w:tab w:val="left" w:pos="8748"/>
        </w:tabs>
        <w:spacing w:before="120" w:line="240" w:lineRule="auto"/>
        <w:ind w:left="902"/>
        <w:rPr>
          <w:lang w:val="en-US"/>
        </w:rPr>
      </w:pPr>
      <w:r w:rsidRPr="00721436">
        <w:rPr>
          <w:position w:val="-28"/>
        </w:rPr>
        <w:object w:dxaOrig="5920" w:dyaOrig="680">
          <v:shape id="_x0000_i1028" type="#_x0000_t75" style="width:296.15pt;height:33.95pt" o:ole="">
            <v:imagedata r:id="rId13" o:title=""/>
          </v:shape>
          <o:OLEObject Type="Embed" ProgID="Equation.DSMT4" ShapeID="_x0000_i1028" DrawAspect="Content" ObjectID="_1711112758" r:id="rId14"/>
        </w:object>
      </w:r>
      <w:r w:rsidR="00AF4522" w:rsidRPr="00721436">
        <w:t>,</w:t>
      </w:r>
    </w:p>
    <w:p w:rsidR="008B7DA8" w:rsidRPr="00721436" w:rsidRDefault="008B7DA8" w:rsidP="00833E99">
      <w:pPr>
        <w:pStyle w:val="af2"/>
        <w:widowControl w:val="0"/>
        <w:tabs>
          <w:tab w:val="left" w:pos="8748"/>
        </w:tabs>
        <w:spacing w:before="120" w:line="240" w:lineRule="auto"/>
        <w:ind w:left="902"/>
        <w:rPr>
          <w:sz w:val="28"/>
          <w:szCs w:val="28"/>
          <w:lang w:val="en-US"/>
        </w:rPr>
      </w:pPr>
      <w:r w:rsidRPr="00721436">
        <w:rPr>
          <w:position w:val="-14"/>
        </w:rPr>
        <w:object w:dxaOrig="5840" w:dyaOrig="380">
          <v:shape id="_x0000_i1029" type="#_x0000_t75" style="width:291.4pt;height:19pt" o:ole="">
            <v:imagedata r:id="rId15" o:title=""/>
          </v:shape>
          <o:OLEObject Type="Embed" ProgID="Equation.DSMT4" ShapeID="_x0000_i1029" DrawAspect="Content" ObjectID="_1711112759" r:id="rId16"/>
        </w:object>
      </w:r>
      <w:r w:rsidR="00AF4522" w:rsidRPr="00721436">
        <w:rPr>
          <w:sz w:val="28"/>
          <w:szCs w:val="28"/>
        </w:rPr>
        <w:tab/>
      </w:r>
    </w:p>
    <w:p w:rsidR="00AF4522" w:rsidRPr="00721436" w:rsidRDefault="008B7DA8" w:rsidP="00833E99">
      <w:pPr>
        <w:pStyle w:val="af2"/>
        <w:widowControl w:val="0"/>
        <w:tabs>
          <w:tab w:val="left" w:pos="8748"/>
        </w:tabs>
        <w:spacing w:before="120" w:line="240" w:lineRule="auto"/>
        <w:ind w:left="902"/>
        <w:rPr>
          <w:sz w:val="28"/>
          <w:szCs w:val="28"/>
        </w:rPr>
      </w:pPr>
      <w:r w:rsidRPr="00721436">
        <w:rPr>
          <w:position w:val="-14"/>
        </w:rPr>
        <w:object w:dxaOrig="2780" w:dyaOrig="380">
          <v:shape id="_x0000_i1030" type="#_x0000_t75" style="width:138.55pt;height:19pt" o:ole="">
            <v:imagedata r:id="rId17" o:title=""/>
          </v:shape>
          <o:OLEObject Type="Embed" ProgID="Equation.DSMT4" ShapeID="_x0000_i1030" DrawAspect="Content" ObjectID="_1711112760" r:id="rId18"/>
        </w:object>
      </w:r>
      <w:r w:rsidRPr="00721436">
        <w:rPr>
          <w:sz w:val="28"/>
          <w:szCs w:val="28"/>
          <w:lang w:val="en-US"/>
        </w:rPr>
        <w:tab/>
      </w:r>
      <w:r w:rsidR="00AF4522" w:rsidRPr="00721436">
        <w:rPr>
          <w:sz w:val="28"/>
          <w:szCs w:val="28"/>
        </w:rPr>
        <w:t>(</w:t>
      </w:r>
      <w:r w:rsidRPr="00721436">
        <w:rPr>
          <w:sz w:val="28"/>
          <w:szCs w:val="28"/>
        </w:rPr>
        <w:t>3</w:t>
      </w:r>
      <w:r w:rsidR="00AF4522" w:rsidRPr="00721436">
        <w:rPr>
          <w:sz w:val="28"/>
          <w:szCs w:val="28"/>
        </w:rPr>
        <w:t>)</w:t>
      </w:r>
    </w:p>
    <w:p w:rsidR="009A62FD" w:rsidRPr="00721436" w:rsidRDefault="00AF4522" w:rsidP="008B7DA8">
      <w:pPr>
        <w:pStyle w:val="ConsPlusNormal"/>
        <w:spacing w:before="120"/>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где </w:t>
      </w:r>
      <w:r w:rsidRPr="00721436">
        <w:rPr>
          <w:rFonts w:ascii="Times New Roman" w:hAnsi="Times New Roman" w:cs="Times New Roman"/>
          <w:sz w:val="28"/>
          <w:szCs w:val="28"/>
        </w:rPr>
        <w:tab/>
      </w:r>
      <w:r w:rsidRPr="00721436">
        <w:rPr>
          <w:rFonts w:ascii="Times New Roman" w:hAnsi="Times New Roman" w:cs="Times New Roman"/>
          <w:i/>
          <w:sz w:val="28"/>
          <w:szCs w:val="28"/>
          <w:lang w:val="en-US"/>
        </w:rPr>
        <w:t>a</w:t>
      </w:r>
      <w:r w:rsidRPr="00721436">
        <w:rPr>
          <w:rFonts w:ascii="Times New Roman" w:hAnsi="Times New Roman" w:cs="Times New Roman"/>
          <w:i/>
          <w:sz w:val="28"/>
          <w:szCs w:val="28"/>
        </w:rPr>
        <w:t>(</w:t>
      </w:r>
      <w:r w:rsidRPr="00721436">
        <w:rPr>
          <w:rFonts w:ascii="Times New Roman" w:hAnsi="Times New Roman" w:cs="Times New Roman"/>
          <w:i/>
          <w:sz w:val="28"/>
          <w:szCs w:val="28"/>
          <w:lang w:val="en-US"/>
        </w:rPr>
        <w:t>Y</w:t>
      </w:r>
      <w:r w:rsidRPr="00721436">
        <w:rPr>
          <w:rFonts w:ascii="Times New Roman" w:hAnsi="Times New Roman" w:cs="Times New Roman"/>
          <w:i/>
          <w:sz w:val="28"/>
          <w:szCs w:val="28"/>
        </w:rPr>
        <w:t>,</w:t>
      </w:r>
      <w:r w:rsidRPr="00721436">
        <w:rPr>
          <w:rFonts w:ascii="Times New Roman" w:hAnsi="Times New Roman" w:cs="Times New Roman"/>
          <w:i/>
          <w:sz w:val="28"/>
          <w:szCs w:val="28"/>
          <w:lang w:val="en-US"/>
        </w:rPr>
        <w:t>n</w:t>
      </w:r>
      <w:r w:rsidRPr="00721436">
        <w:rPr>
          <w:rFonts w:ascii="Times New Roman" w:hAnsi="Times New Roman" w:cs="Times New Roman"/>
          <w:i/>
          <w:sz w:val="28"/>
          <w:szCs w:val="28"/>
        </w:rPr>
        <w:t>)</w:t>
      </w:r>
      <w:r w:rsidRPr="00721436">
        <w:rPr>
          <w:rFonts w:ascii="Times New Roman" w:hAnsi="Times New Roman" w:cs="Times New Roman"/>
          <w:sz w:val="28"/>
          <w:szCs w:val="28"/>
        </w:rPr>
        <w:t xml:space="preserve"> – единичный аннуитет</w:t>
      </w:r>
      <w:r w:rsidR="009A62FD" w:rsidRPr="00721436">
        <w:rPr>
          <w:rFonts w:ascii="Times New Roman" w:hAnsi="Times New Roman" w:cs="Times New Roman"/>
          <w:sz w:val="28"/>
          <w:szCs w:val="28"/>
        </w:rPr>
        <w:t>.</w:t>
      </w:r>
    </w:p>
    <w:p w:rsidR="00106A30" w:rsidRPr="00AD2A8A" w:rsidRDefault="00106A30" w:rsidP="00AD2A8A">
      <w:pPr>
        <w:pStyle w:val="ConsPlusNormal"/>
        <w:spacing w:before="120" w:line="276" w:lineRule="auto"/>
        <w:ind w:firstLine="539"/>
        <w:jc w:val="both"/>
        <w:rPr>
          <w:rFonts w:ascii="Times New Roman" w:hAnsi="Times New Roman" w:cs="Times New Roman"/>
          <w:sz w:val="28"/>
          <w:szCs w:val="28"/>
        </w:rPr>
      </w:pPr>
      <w:r w:rsidRPr="00AD2A8A">
        <w:rPr>
          <w:rFonts w:ascii="Times New Roman" w:hAnsi="Times New Roman" w:cs="Times New Roman"/>
          <w:sz w:val="28"/>
          <w:szCs w:val="28"/>
        </w:rPr>
        <w:t>Тип аннуитета – авансовый (</w:t>
      </w:r>
      <w:proofErr w:type="spellStart"/>
      <w:r w:rsidRPr="00AD2A8A">
        <w:rPr>
          <w:rFonts w:ascii="Times New Roman" w:hAnsi="Times New Roman" w:cs="Times New Roman"/>
          <w:sz w:val="28"/>
          <w:szCs w:val="28"/>
        </w:rPr>
        <w:t>пренумерандо</w:t>
      </w:r>
      <w:proofErr w:type="spellEnd"/>
      <w:r w:rsidRPr="00AD2A8A">
        <w:rPr>
          <w:rFonts w:ascii="Times New Roman" w:hAnsi="Times New Roman" w:cs="Times New Roman"/>
          <w:sz w:val="28"/>
          <w:szCs w:val="28"/>
        </w:rPr>
        <w:t>) или обычный (</w:t>
      </w:r>
      <w:proofErr w:type="spellStart"/>
      <w:r w:rsidRPr="00AD2A8A">
        <w:rPr>
          <w:rFonts w:ascii="Times New Roman" w:hAnsi="Times New Roman" w:cs="Times New Roman"/>
          <w:sz w:val="28"/>
          <w:szCs w:val="28"/>
        </w:rPr>
        <w:t>постнумерандо</w:t>
      </w:r>
      <w:proofErr w:type="spellEnd"/>
      <w:r w:rsidRPr="00AD2A8A">
        <w:rPr>
          <w:rFonts w:ascii="Times New Roman" w:hAnsi="Times New Roman" w:cs="Times New Roman"/>
          <w:sz w:val="28"/>
          <w:szCs w:val="28"/>
        </w:rPr>
        <w:t xml:space="preserve">) выбирается в зависимости от позиционирования арендного платежа внутри платежного периода (года) – в его начале или конце соответственно. При позиционировании на середину периода можно рекомендовать использовать среднее геометрическое значение результатов </w:t>
      </w:r>
      <w:r w:rsidRPr="00AD2A8A">
        <w:rPr>
          <w:rFonts w:ascii="Times New Roman" w:hAnsi="Times New Roman" w:cs="Times New Roman"/>
          <w:sz w:val="28"/>
          <w:szCs w:val="28"/>
        </w:rPr>
        <w:lastRenderedPageBreak/>
        <w:t xml:space="preserve">расчета арендной платы на начало и конец платежного периода. </w:t>
      </w:r>
    </w:p>
    <w:p w:rsidR="00106A30" w:rsidRPr="00721436" w:rsidRDefault="00106A30" w:rsidP="00AD2A8A">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Отметим, что срок аренды земельного участка, занятого объектом капитального строительства</w:t>
      </w:r>
      <w:r w:rsidR="00AD2A8A">
        <w:rPr>
          <w:rFonts w:ascii="Times New Roman" w:hAnsi="Times New Roman" w:cs="Times New Roman"/>
          <w:sz w:val="28"/>
          <w:szCs w:val="28"/>
        </w:rPr>
        <w:t>,</w:t>
      </w:r>
      <w:r w:rsidRPr="00721436">
        <w:rPr>
          <w:rFonts w:ascii="Times New Roman" w:hAnsi="Times New Roman" w:cs="Times New Roman"/>
          <w:sz w:val="28"/>
          <w:szCs w:val="28"/>
        </w:rPr>
        <w:t xml:space="preserve"> не может быть меньше срока экономической жизни этого объекта независимо от срока окончания договора аренды (заключаемого или действующего). Собственник объекта капитального строительства как добросовестный арендатор перезаключает договор аренды участка в течение всего срока использования объекта в силу закона. Это обстоятельство необходимо учитывать при оценке арендной платы</w:t>
      </w:r>
      <w:r>
        <w:rPr>
          <w:rFonts w:ascii="Times New Roman" w:hAnsi="Times New Roman" w:cs="Times New Roman"/>
          <w:sz w:val="28"/>
          <w:szCs w:val="28"/>
        </w:rPr>
        <w:t xml:space="preserve"> </w:t>
      </w:r>
      <w:r w:rsidRPr="00721436">
        <w:rPr>
          <w:rFonts w:ascii="Times New Roman" w:hAnsi="Times New Roman" w:cs="Times New Roman"/>
          <w:sz w:val="28"/>
          <w:szCs w:val="28"/>
        </w:rPr>
        <w:t>[</w:t>
      </w:r>
      <w:r>
        <w:rPr>
          <w:rFonts w:ascii="Times New Roman" w:hAnsi="Times New Roman" w:cs="Times New Roman"/>
          <w:sz w:val="28"/>
          <w:szCs w:val="28"/>
        </w:rPr>
        <w:t>5</w:t>
      </w:r>
      <w:r w:rsidRPr="00721436">
        <w:rPr>
          <w:rFonts w:ascii="Times New Roman" w:hAnsi="Times New Roman" w:cs="Times New Roman"/>
          <w:sz w:val="28"/>
          <w:szCs w:val="28"/>
        </w:rPr>
        <w:t xml:space="preserve">]. </w:t>
      </w:r>
    </w:p>
    <w:p w:rsidR="00897698" w:rsidRPr="00721436" w:rsidRDefault="00897698" w:rsidP="00721436">
      <w:pPr>
        <w:pStyle w:val="ConsPlusNormal"/>
        <w:ind w:firstLine="539"/>
        <w:jc w:val="both"/>
        <w:rPr>
          <w:rFonts w:ascii="Times New Roman" w:hAnsi="Times New Roman" w:cs="Times New Roman"/>
          <w:sz w:val="28"/>
          <w:szCs w:val="28"/>
        </w:rPr>
      </w:pPr>
    </w:p>
    <w:p w:rsidR="00AD2A8A" w:rsidRPr="00AD2A8A" w:rsidRDefault="008B7DA8" w:rsidP="00AD2A8A">
      <w:pPr>
        <w:pStyle w:val="af2"/>
        <w:widowControl w:val="0"/>
        <w:numPr>
          <w:ilvl w:val="0"/>
          <w:numId w:val="16"/>
        </w:numPr>
        <w:spacing w:line="240" w:lineRule="auto"/>
        <w:ind w:left="896" w:hanging="357"/>
        <w:jc w:val="center"/>
        <w:rPr>
          <w:sz w:val="28"/>
          <w:szCs w:val="28"/>
        </w:rPr>
      </w:pPr>
      <w:r w:rsidRPr="00721436">
        <w:rPr>
          <w:b/>
          <w:sz w:val="28"/>
          <w:szCs w:val="28"/>
        </w:rPr>
        <w:t xml:space="preserve">Постоянная контрактная арендная плата </w:t>
      </w:r>
      <w:proofErr w:type="spellStart"/>
      <w:r w:rsidRPr="00AD2A8A">
        <w:rPr>
          <w:b/>
          <w:i/>
          <w:sz w:val="28"/>
          <w:szCs w:val="28"/>
        </w:rPr>
        <w:t>А</w:t>
      </w:r>
      <w:r w:rsidRPr="00AD2A8A">
        <w:rPr>
          <w:b/>
          <w:i/>
          <w:sz w:val="28"/>
          <w:szCs w:val="28"/>
          <w:vertAlign w:val="subscript"/>
        </w:rPr>
        <w:t>к</w:t>
      </w:r>
      <w:proofErr w:type="spellEnd"/>
      <w:r w:rsidR="00AD2A8A" w:rsidRPr="00AD2A8A">
        <w:rPr>
          <w:b/>
          <w:sz w:val="28"/>
          <w:szCs w:val="28"/>
        </w:rPr>
        <w:t xml:space="preserve"> </w:t>
      </w:r>
      <w:r w:rsidRPr="00721436">
        <w:rPr>
          <w:b/>
          <w:sz w:val="28"/>
          <w:szCs w:val="28"/>
        </w:rPr>
        <w:t>=</w:t>
      </w:r>
      <w:r w:rsidR="00AD2A8A">
        <w:rPr>
          <w:b/>
          <w:sz w:val="28"/>
          <w:szCs w:val="28"/>
        </w:rPr>
        <w:t xml:space="preserve"> </w:t>
      </w:r>
      <w:proofErr w:type="spellStart"/>
      <w:r w:rsidRPr="00721436">
        <w:rPr>
          <w:b/>
          <w:sz w:val="28"/>
          <w:szCs w:val="28"/>
        </w:rPr>
        <w:t>const</w:t>
      </w:r>
      <w:proofErr w:type="spellEnd"/>
      <w:r w:rsidRPr="00721436">
        <w:rPr>
          <w:b/>
          <w:sz w:val="28"/>
          <w:szCs w:val="28"/>
        </w:rPr>
        <w:t xml:space="preserve"> </w:t>
      </w:r>
      <w:r w:rsidR="009A62FD" w:rsidRPr="00721436">
        <w:rPr>
          <w:b/>
          <w:sz w:val="28"/>
          <w:szCs w:val="28"/>
        </w:rPr>
        <w:t>пр</w:t>
      </w:r>
      <w:r w:rsidRPr="00721436">
        <w:rPr>
          <w:b/>
          <w:sz w:val="28"/>
          <w:szCs w:val="28"/>
        </w:rPr>
        <w:t xml:space="preserve">и </w:t>
      </w:r>
      <w:r w:rsidR="002F3346" w:rsidRPr="00721436">
        <w:rPr>
          <w:b/>
          <w:sz w:val="28"/>
          <w:szCs w:val="28"/>
        </w:rPr>
        <w:t xml:space="preserve">рыночной плате, </w:t>
      </w:r>
      <w:r w:rsidRPr="00721436">
        <w:rPr>
          <w:b/>
          <w:sz w:val="28"/>
          <w:szCs w:val="28"/>
        </w:rPr>
        <w:t xml:space="preserve">изменяющейся </w:t>
      </w:r>
      <w:r w:rsidR="002F3346" w:rsidRPr="00721436">
        <w:rPr>
          <w:b/>
          <w:sz w:val="28"/>
          <w:szCs w:val="28"/>
        </w:rPr>
        <w:t>среднегодовым тем</w:t>
      </w:r>
      <w:r w:rsidR="00AA6411" w:rsidRPr="00721436">
        <w:rPr>
          <w:b/>
          <w:sz w:val="28"/>
          <w:szCs w:val="28"/>
        </w:rPr>
        <w:t>п</w:t>
      </w:r>
      <w:r w:rsidR="002F3346" w:rsidRPr="00721436">
        <w:rPr>
          <w:b/>
          <w:sz w:val="28"/>
          <w:szCs w:val="28"/>
        </w:rPr>
        <w:t xml:space="preserve">ом </w:t>
      </w:r>
      <w:r w:rsidR="002F3346" w:rsidRPr="00AD2A8A">
        <w:rPr>
          <w:b/>
          <w:sz w:val="28"/>
          <w:szCs w:val="28"/>
        </w:rPr>
        <w:t>g</w:t>
      </w:r>
      <w:r w:rsidR="002F3346" w:rsidRPr="00721436">
        <w:rPr>
          <w:b/>
          <w:sz w:val="28"/>
          <w:szCs w:val="28"/>
        </w:rPr>
        <w:t xml:space="preserve"> </w:t>
      </w:r>
      <w:r w:rsidR="009A62FD" w:rsidRPr="00721436">
        <w:rPr>
          <w:b/>
          <w:sz w:val="28"/>
          <w:szCs w:val="28"/>
        </w:rPr>
        <w:t xml:space="preserve">в течение </w:t>
      </w:r>
      <w:r w:rsidRPr="00721436">
        <w:rPr>
          <w:b/>
          <w:sz w:val="28"/>
          <w:szCs w:val="28"/>
        </w:rPr>
        <w:t xml:space="preserve">действия договора аренды </w:t>
      </w:r>
      <w:r w:rsidR="00AD2A8A" w:rsidRPr="00AD2A8A">
        <w:rPr>
          <w:sz w:val="28"/>
          <w:szCs w:val="28"/>
        </w:rPr>
        <w:t>(гипотетическая ситуация)</w:t>
      </w:r>
    </w:p>
    <w:p w:rsidR="00106A30" w:rsidRDefault="0005499F" w:rsidP="00AD2A8A">
      <w:pPr>
        <w:pStyle w:val="af2"/>
        <w:widowControl w:val="0"/>
        <w:spacing w:before="240" w:after="120" w:line="276" w:lineRule="auto"/>
        <w:ind w:firstLine="567"/>
        <w:rPr>
          <w:i/>
          <w:sz w:val="28"/>
          <w:szCs w:val="28"/>
        </w:rPr>
      </w:pPr>
      <w:r w:rsidRPr="00721436">
        <w:rPr>
          <w:sz w:val="28"/>
          <w:szCs w:val="28"/>
        </w:rPr>
        <w:t>На долгосрочных горизонтах</w:t>
      </w:r>
      <w:r w:rsidRPr="00721436">
        <w:rPr>
          <w:i/>
          <w:sz w:val="28"/>
          <w:szCs w:val="28"/>
        </w:rPr>
        <w:t xml:space="preserve"> </w:t>
      </w:r>
      <w:r w:rsidRPr="00721436">
        <w:rPr>
          <w:sz w:val="28"/>
          <w:szCs w:val="28"/>
        </w:rPr>
        <w:t>можно говорить о среднегодовом темпе изменения арендной платы</w:t>
      </w:r>
      <w:r w:rsidRPr="00721436">
        <w:rPr>
          <w:i/>
          <w:sz w:val="28"/>
          <w:szCs w:val="28"/>
        </w:rPr>
        <w:t xml:space="preserve"> </w:t>
      </w:r>
      <w:r w:rsidRPr="00721436">
        <w:rPr>
          <w:i/>
          <w:sz w:val="28"/>
          <w:szCs w:val="28"/>
          <w:lang w:val="en-US"/>
        </w:rPr>
        <w:t>g</w:t>
      </w:r>
      <w:r w:rsidRPr="00721436">
        <w:rPr>
          <w:sz w:val="28"/>
          <w:szCs w:val="28"/>
        </w:rPr>
        <w:t>.</w:t>
      </w:r>
      <w:r w:rsidRPr="00721436">
        <w:rPr>
          <w:i/>
          <w:sz w:val="28"/>
          <w:szCs w:val="28"/>
        </w:rPr>
        <w:t xml:space="preserve"> </w:t>
      </w:r>
    </w:p>
    <w:p w:rsidR="00721436" w:rsidRDefault="0005499F" w:rsidP="00AD2A8A">
      <w:pPr>
        <w:pStyle w:val="af2"/>
        <w:widowControl w:val="0"/>
        <w:spacing w:before="120" w:after="120" w:line="276" w:lineRule="auto"/>
        <w:ind w:firstLine="567"/>
        <w:rPr>
          <w:sz w:val="28"/>
          <w:szCs w:val="28"/>
        </w:rPr>
      </w:pPr>
      <w:r w:rsidRPr="00AD2A8A">
        <w:rPr>
          <w:sz w:val="28"/>
          <w:szCs w:val="28"/>
        </w:rPr>
        <w:t>Тогда</w:t>
      </w:r>
      <w:r w:rsidR="008513AB" w:rsidRPr="00AD2A8A">
        <w:rPr>
          <w:sz w:val="28"/>
          <w:szCs w:val="28"/>
        </w:rPr>
        <w:t>,</w:t>
      </w:r>
      <w:r w:rsidR="00106A30" w:rsidRPr="00AD2A8A">
        <w:rPr>
          <w:sz w:val="28"/>
          <w:szCs w:val="28"/>
        </w:rPr>
        <w:t xml:space="preserve"> для</w:t>
      </w:r>
      <w:r w:rsidR="00106A30" w:rsidRPr="00AD2A8A">
        <w:rPr>
          <w:i/>
          <w:sz w:val="28"/>
          <w:szCs w:val="28"/>
        </w:rPr>
        <w:t xml:space="preserve"> платежей в конце</w:t>
      </w:r>
      <w:r w:rsidR="00106A30" w:rsidRPr="00AD2A8A">
        <w:rPr>
          <w:sz w:val="28"/>
          <w:szCs w:val="28"/>
        </w:rPr>
        <w:t xml:space="preserve"> </w:t>
      </w:r>
      <w:r w:rsidR="00106A30" w:rsidRPr="00AD2A8A">
        <w:rPr>
          <w:i/>
          <w:sz w:val="28"/>
          <w:szCs w:val="28"/>
        </w:rPr>
        <w:t>года</w:t>
      </w:r>
      <w:r w:rsidR="008513AB" w:rsidRPr="00AD2A8A">
        <w:rPr>
          <w:sz w:val="28"/>
          <w:szCs w:val="28"/>
        </w:rPr>
        <w:t>,</w:t>
      </w:r>
      <w:r w:rsidRPr="00AD2A8A">
        <w:rPr>
          <w:sz w:val="28"/>
          <w:szCs w:val="28"/>
        </w:rPr>
        <w:t xml:space="preserve"> </w:t>
      </w:r>
      <w:r w:rsidR="00721436" w:rsidRPr="00AD2A8A">
        <w:rPr>
          <w:sz w:val="28"/>
          <w:szCs w:val="28"/>
        </w:rPr>
        <w:t xml:space="preserve">рыночная </w:t>
      </w:r>
      <w:r w:rsidRPr="00AD2A8A">
        <w:rPr>
          <w:sz w:val="28"/>
          <w:szCs w:val="28"/>
        </w:rPr>
        <w:t>п</w:t>
      </w:r>
      <w:r w:rsidR="008B7DA8" w:rsidRPr="00AD2A8A">
        <w:rPr>
          <w:sz w:val="28"/>
          <w:szCs w:val="28"/>
        </w:rPr>
        <w:t>лата за первый год аренды</w:t>
      </w:r>
      <w:r w:rsidR="008B7DA8" w:rsidRPr="00721436">
        <w:rPr>
          <w:sz w:val="28"/>
          <w:szCs w:val="28"/>
        </w:rPr>
        <w:t xml:space="preserve"> </w:t>
      </w:r>
      <w:r w:rsidRPr="00721436">
        <w:rPr>
          <w:sz w:val="28"/>
          <w:szCs w:val="28"/>
        </w:rPr>
        <w:t xml:space="preserve">составит </w:t>
      </w:r>
      <w:r w:rsidR="008B7DA8" w:rsidRPr="00721436">
        <w:rPr>
          <w:sz w:val="28"/>
          <w:szCs w:val="28"/>
        </w:rPr>
        <w:t xml:space="preserve"> </w:t>
      </w:r>
      <w:r w:rsidR="008B7DA8" w:rsidRPr="00721436">
        <w:rPr>
          <w:i/>
          <w:sz w:val="28"/>
          <w:szCs w:val="28"/>
        </w:rPr>
        <w:t>А</w:t>
      </w:r>
      <w:r w:rsidR="008B7DA8" w:rsidRPr="00721436">
        <w:rPr>
          <w:i/>
          <w:sz w:val="28"/>
          <w:szCs w:val="28"/>
          <w:vertAlign w:val="subscript"/>
        </w:rPr>
        <w:t>р</w:t>
      </w:r>
      <w:proofErr w:type="gramStart"/>
      <w:r w:rsidR="008B7DA8" w:rsidRPr="00721436">
        <w:rPr>
          <w:i/>
          <w:sz w:val="28"/>
          <w:szCs w:val="28"/>
          <w:vertAlign w:val="subscript"/>
        </w:rPr>
        <w:t>1</w:t>
      </w:r>
      <w:proofErr w:type="gramEnd"/>
      <w:r w:rsidR="008B7DA8" w:rsidRPr="00721436">
        <w:rPr>
          <w:sz w:val="28"/>
          <w:szCs w:val="28"/>
        </w:rPr>
        <w:t xml:space="preserve"> = </w:t>
      </w:r>
      <w:r w:rsidR="008B7DA8" w:rsidRPr="00721436">
        <w:rPr>
          <w:i/>
          <w:sz w:val="28"/>
          <w:szCs w:val="28"/>
        </w:rPr>
        <w:t>А</w:t>
      </w:r>
      <w:r w:rsidR="008B7DA8" w:rsidRPr="00721436">
        <w:rPr>
          <w:i/>
          <w:sz w:val="28"/>
          <w:szCs w:val="28"/>
          <w:vertAlign w:val="subscript"/>
        </w:rPr>
        <w:t>р0</w:t>
      </w:r>
      <w:r w:rsidR="008B7DA8" w:rsidRPr="00721436">
        <w:rPr>
          <w:i/>
          <w:sz w:val="28"/>
          <w:szCs w:val="28"/>
        </w:rPr>
        <w:t>(1+</w:t>
      </w:r>
      <w:r w:rsidR="008B7DA8" w:rsidRPr="00721436">
        <w:rPr>
          <w:i/>
          <w:sz w:val="28"/>
          <w:szCs w:val="28"/>
          <w:lang w:val="en-US"/>
        </w:rPr>
        <w:t>g</w:t>
      </w:r>
      <w:r w:rsidR="008B7DA8" w:rsidRPr="00721436">
        <w:rPr>
          <w:i/>
          <w:sz w:val="28"/>
          <w:szCs w:val="28"/>
        </w:rPr>
        <w:t>)</w:t>
      </w:r>
      <w:r w:rsidR="009A62FD" w:rsidRPr="00721436">
        <w:rPr>
          <w:i/>
          <w:sz w:val="28"/>
          <w:szCs w:val="28"/>
          <w:vertAlign w:val="superscript"/>
        </w:rPr>
        <w:t xml:space="preserve">0 </w:t>
      </w:r>
      <w:r w:rsidR="009A62FD" w:rsidRPr="00721436">
        <w:rPr>
          <w:i/>
          <w:sz w:val="28"/>
          <w:szCs w:val="28"/>
        </w:rPr>
        <w:t>= А</w:t>
      </w:r>
      <w:r w:rsidR="009A62FD" w:rsidRPr="00721436">
        <w:rPr>
          <w:i/>
          <w:sz w:val="28"/>
          <w:szCs w:val="28"/>
          <w:vertAlign w:val="subscript"/>
        </w:rPr>
        <w:t xml:space="preserve">р0 </w:t>
      </w:r>
      <w:r w:rsidR="009A62FD" w:rsidRPr="00721436">
        <w:rPr>
          <w:i/>
          <w:sz w:val="28"/>
          <w:szCs w:val="28"/>
        </w:rPr>
        <w:t xml:space="preserve">, </w:t>
      </w:r>
      <w:r w:rsidR="009A62FD" w:rsidRPr="00721436">
        <w:rPr>
          <w:sz w:val="28"/>
          <w:szCs w:val="28"/>
        </w:rPr>
        <w:t xml:space="preserve">за второй год - </w:t>
      </w:r>
      <w:r w:rsidR="009A62FD" w:rsidRPr="00721436">
        <w:rPr>
          <w:i/>
          <w:sz w:val="28"/>
          <w:szCs w:val="28"/>
        </w:rPr>
        <w:t>А</w:t>
      </w:r>
      <w:r w:rsidR="009A62FD" w:rsidRPr="00721436">
        <w:rPr>
          <w:i/>
          <w:sz w:val="28"/>
          <w:szCs w:val="28"/>
          <w:vertAlign w:val="subscript"/>
        </w:rPr>
        <w:t>р2</w:t>
      </w:r>
      <w:r w:rsidR="009A62FD" w:rsidRPr="00721436">
        <w:rPr>
          <w:sz w:val="28"/>
          <w:szCs w:val="28"/>
        </w:rPr>
        <w:t xml:space="preserve"> = </w:t>
      </w:r>
      <w:r w:rsidR="009A62FD" w:rsidRPr="00721436">
        <w:rPr>
          <w:i/>
          <w:sz w:val="28"/>
          <w:szCs w:val="28"/>
        </w:rPr>
        <w:t>А</w:t>
      </w:r>
      <w:r w:rsidR="009A62FD" w:rsidRPr="00721436">
        <w:rPr>
          <w:i/>
          <w:sz w:val="28"/>
          <w:szCs w:val="28"/>
          <w:vertAlign w:val="subscript"/>
        </w:rPr>
        <w:t>р0</w:t>
      </w:r>
      <w:r w:rsidR="009A62FD" w:rsidRPr="00721436">
        <w:rPr>
          <w:i/>
          <w:sz w:val="28"/>
          <w:szCs w:val="28"/>
        </w:rPr>
        <w:t>(1+</w:t>
      </w:r>
      <w:r w:rsidR="009A62FD" w:rsidRPr="00721436">
        <w:rPr>
          <w:i/>
          <w:sz w:val="28"/>
          <w:szCs w:val="28"/>
          <w:lang w:val="en-US"/>
        </w:rPr>
        <w:t>g</w:t>
      </w:r>
      <w:r w:rsidR="009A62FD" w:rsidRPr="00721436">
        <w:rPr>
          <w:i/>
          <w:sz w:val="28"/>
          <w:szCs w:val="28"/>
        </w:rPr>
        <w:t>)</w:t>
      </w:r>
      <w:r w:rsidR="009A62FD" w:rsidRPr="00721436">
        <w:rPr>
          <w:i/>
          <w:sz w:val="28"/>
          <w:szCs w:val="28"/>
          <w:vertAlign w:val="superscript"/>
        </w:rPr>
        <w:t>1</w:t>
      </w:r>
      <w:r w:rsidR="009A62FD" w:rsidRPr="00721436">
        <w:rPr>
          <w:i/>
          <w:sz w:val="28"/>
          <w:szCs w:val="28"/>
        </w:rPr>
        <w:t xml:space="preserve">, </w:t>
      </w:r>
      <w:r w:rsidR="009A62FD" w:rsidRPr="00721436">
        <w:rPr>
          <w:sz w:val="28"/>
          <w:szCs w:val="28"/>
        </w:rPr>
        <w:t>за третий</w:t>
      </w:r>
      <w:r w:rsidR="009A62FD" w:rsidRPr="00721436">
        <w:rPr>
          <w:i/>
          <w:sz w:val="28"/>
          <w:szCs w:val="28"/>
        </w:rPr>
        <w:t xml:space="preserve"> - А</w:t>
      </w:r>
      <w:r w:rsidR="009A62FD" w:rsidRPr="00721436">
        <w:rPr>
          <w:i/>
          <w:sz w:val="28"/>
          <w:szCs w:val="28"/>
          <w:vertAlign w:val="subscript"/>
        </w:rPr>
        <w:t>р3</w:t>
      </w:r>
      <w:r w:rsidR="009A62FD" w:rsidRPr="00721436">
        <w:rPr>
          <w:sz w:val="28"/>
          <w:szCs w:val="28"/>
        </w:rPr>
        <w:t xml:space="preserve"> = </w:t>
      </w:r>
      <w:r w:rsidR="009A62FD" w:rsidRPr="00721436">
        <w:rPr>
          <w:i/>
          <w:sz w:val="28"/>
          <w:szCs w:val="28"/>
        </w:rPr>
        <w:t>А</w:t>
      </w:r>
      <w:r w:rsidR="009A62FD" w:rsidRPr="00721436">
        <w:rPr>
          <w:i/>
          <w:sz w:val="28"/>
          <w:szCs w:val="28"/>
          <w:vertAlign w:val="subscript"/>
        </w:rPr>
        <w:t>р0</w:t>
      </w:r>
      <w:r w:rsidR="009A62FD" w:rsidRPr="00721436">
        <w:rPr>
          <w:i/>
          <w:sz w:val="28"/>
          <w:szCs w:val="28"/>
        </w:rPr>
        <w:t>(1+</w:t>
      </w:r>
      <w:r w:rsidR="009A62FD" w:rsidRPr="00721436">
        <w:rPr>
          <w:i/>
          <w:sz w:val="28"/>
          <w:szCs w:val="28"/>
          <w:lang w:val="en-US"/>
        </w:rPr>
        <w:t>g</w:t>
      </w:r>
      <w:r w:rsidR="009A62FD" w:rsidRPr="00721436">
        <w:rPr>
          <w:i/>
          <w:sz w:val="28"/>
          <w:szCs w:val="28"/>
        </w:rPr>
        <w:t>)</w:t>
      </w:r>
      <w:r w:rsidR="009A62FD" w:rsidRPr="00721436">
        <w:rPr>
          <w:i/>
          <w:sz w:val="28"/>
          <w:szCs w:val="28"/>
          <w:vertAlign w:val="superscript"/>
        </w:rPr>
        <w:t>2</w:t>
      </w:r>
      <w:r w:rsidR="009A62FD" w:rsidRPr="00721436">
        <w:rPr>
          <w:i/>
          <w:sz w:val="28"/>
          <w:szCs w:val="28"/>
        </w:rPr>
        <w:t xml:space="preserve">, </w:t>
      </w:r>
      <w:r w:rsidR="009A62FD" w:rsidRPr="00721436">
        <w:rPr>
          <w:sz w:val="28"/>
          <w:szCs w:val="28"/>
        </w:rPr>
        <w:t xml:space="preserve">за </w:t>
      </w:r>
      <w:proofErr w:type="spellStart"/>
      <w:r w:rsidR="009A62FD" w:rsidRPr="00721436">
        <w:rPr>
          <w:i/>
          <w:sz w:val="28"/>
          <w:szCs w:val="28"/>
          <w:lang w:val="en-US"/>
        </w:rPr>
        <w:t>i</w:t>
      </w:r>
      <w:proofErr w:type="spellEnd"/>
      <w:r w:rsidR="009A62FD" w:rsidRPr="00721436">
        <w:rPr>
          <w:i/>
          <w:sz w:val="28"/>
          <w:szCs w:val="28"/>
        </w:rPr>
        <w:t>-</w:t>
      </w:r>
      <w:proofErr w:type="spellStart"/>
      <w:r w:rsidR="009A62FD" w:rsidRPr="00721436">
        <w:rPr>
          <w:sz w:val="28"/>
          <w:szCs w:val="28"/>
        </w:rPr>
        <w:t>тый</w:t>
      </w:r>
      <w:proofErr w:type="spellEnd"/>
      <w:r w:rsidR="009A62FD" w:rsidRPr="00721436">
        <w:rPr>
          <w:i/>
          <w:sz w:val="28"/>
          <w:szCs w:val="28"/>
        </w:rPr>
        <w:t xml:space="preserve"> - А</w:t>
      </w:r>
      <w:r w:rsidR="009A62FD" w:rsidRPr="00721436">
        <w:rPr>
          <w:i/>
          <w:sz w:val="28"/>
          <w:szCs w:val="28"/>
          <w:vertAlign w:val="subscript"/>
        </w:rPr>
        <w:t>р</w:t>
      </w:r>
      <w:proofErr w:type="spellStart"/>
      <w:r w:rsidR="009A62FD" w:rsidRPr="00721436">
        <w:rPr>
          <w:i/>
          <w:sz w:val="28"/>
          <w:szCs w:val="28"/>
          <w:vertAlign w:val="subscript"/>
          <w:lang w:val="en-US"/>
        </w:rPr>
        <w:t>i</w:t>
      </w:r>
      <w:proofErr w:type="spellEnd"/>
      <w:r w:rsidR="009A62FD" w:rsidRPr="00721436">
        <w:rPr>
          <w:sz w:val="28"/>
          <w:szCs w:val="28"/>
        </w:rPr>
        <w:t xml:space="preserve"> = </w:t>
      </w:r>
      <w:r w:rsidR="009A62FD" w:rsidRPr="00721436">
        <w:rPr>
          <w:i/>
          <w:sz w:val="28"/>
          <w:szCs w:val="28"/>
        </w:rPr>
        <w:t>А</w:t>
      </w:r>
      <w:r w:rsidR="009A62FD" w:rsidRPr="00721436">
        <w:rPr>
          <w:i/>
          <w:sz w:val="28"/>
          <w:szCs w:val="28"/>
          <w:vertAlign w:val="subscript"/>
        </w:rPr>
        <w:t>р0</w:t>
      </w:r>
      <w:r w:rsidR="009A62FD" w:rsidRPr="00721436">
        <w:rPr>
          <w:i/>
          <w:sz w:val="28"/>
          <w:szCs w:val="28"/>
        </w:rPr>
        <w:t>(1+</w:t>
      </w:r>
      <w:r w:rsidR="009A62FD" w:rsidRPr="00721436">
        <w:rPr>
          <w:i/>
          <w:sz w:val="28"/>
          <w:szCs w:val="28"/>
          <w:lang w:val="en-US"/>
        </w:rPr>
        <w:t>g</w:t>
      </w:r>
      <w:r w:rsidR="009A62FD" w:rsidRPr="00721436">
        <w:rPr>
          <w:i/>
          <w:sz w:val="28"/>
          <w:szCs w:val="28"/>
        </w:rPr>
        <w:t>)</w:t>
      </w:r>
      <w:proofErr w:type="spellStart"/>
      <w:r w:rsidR="009A62FD" w:rsidRPr="00721436">
        <w:rPr>
          <w:i/>
          <w:sz w:val="28"/>
          <w:szCs w:val="28"/>
          <w:vertAlign w:val="superscript"/>
          <w:lang w:val="en-US"/>
        </w:rPr>
        <w:t>i</w:t>
      </w:r>
      <w:proofErr w:type="spellEnd"/>
      <w:r w:rsidR="009A62FD" w:rsidRPr="00721436">
        <w:rPr>
          <w:i/>
          <w:sz w:val="28"/>
          <w:szCs w:val="28"/>
          <w:vertAlign w:val="superscript"/>
        </w:rPr>
        <w:t>-1</w:t>
      </w:r>
      <w:r w:rsidR="00AA6411" w:rsidRPr="00721436">
        <w:rPr>
          <w:i/>
          <w:sz w:val="28"/>
          <w:szCs w:val="28"/>
        </w:rPr>
        <w:t xml:space="preserve">, </w:t>
      </w:r>
      <w:r w:rsidR="00AA6411" w:rsidRPr="00721436">
        <w:rPr>
          <w:sz w:val="28"/>
          <w:szCs w:val="28"/>
        </w:rPr>
        <w:t xml:space="preserve">где </w:t>
      </w:r>
      <w:r w:rsidR="00AA6411" w:rsidRPr="00721436">
        <w:rPr>
          <w:i/>
          <w:sz w:val="28"/>
          <w:szCs w:val="28"/>
        </w:rPr>
        <w:t>А</w:t>
      </w:r>
      <w:r w:rsidR="00AA6411" w:rsidRPr="00721436">
        <w:rPr>
          <w:i/>
          <w:sz w:val="28"/>
          <w:szCs w:val="28"/>
          <w:vertAlign w:val="subscript"/>
        </w:rPr>
        <w:t xml:space="preserve">р0 </w:t>
      </w:r>
      <w:r w:rsidR="00AA6411" w:rsidRPr="00721436">
        <w:rPr>
          <w:i/>
          <w:sz w:val="28"/>
          <w:szCs w:val="28"/>
        </w:rPr>
        <w:t xml:space="preserve">– </w:t>
      </w:r>
      <w:r w:rsidR="00897698" w:rsidRPr="00721436">
        <w:rPr>
          <w:sz w:val="28"/>
          <w:szCs w:val="28"/>
        </w:rPr>
        <w:t xml:space="preserve">рыночная плата, </w:t>
      </w:r>
      <w:r w:rsidR="00AA6411" w:rsidRPr="00721436">
        <w:rPr>
          <w:sz w:val="28"/>
          <w:szCs w:val="28"/>
        </w:rPr>
        <w:t>известная на начало действия договора аренды.</w:t>
      </w:r>
      <w:r w:rsidRPr="00721436">
        <w:rPr>
          <w:sz w:val="28"/>
          <w:szCs w:val="28"/>
        </w:rPr>
        <w:t xml:space="preserve"> </w:t>
      </w:r>
    </w:p>
    <w:p w:rsidR="008B7DA8" w:rsidRPr="00721436" w:rsidRDefault="00F50799" w:rsidP="00AD2A8A">
      <w:pPr>
        <w:pStyle w:val="af2"/>
        <w:widowControl w:val="0"/>
        <w:spacing w:after="120" w:line="276" w:lineRule="auto"/>
        <w:ind w:firstLine="567"/>
        <w:rPr>
          <w:sz w:val="28"/>
          <w:szCs w:val="28"/>
        </w:rPr>
      </w:pPr>
      <w:r>
        <w:rPr>
          <w:sz w:val="28"/>
          <w:szCs w:val="28"/>
        </w:rPr>
        <w:t xml:space="preserve">При этом </w:t>
      </w:r>
      <w:r w:rsidR="0005499F" w:rsidRPr="00721436">
        <w:rPr>
          <w:sz w:val="28"/>
          <w:szCs w:val="28"/>
        </w:rPr>
        <w:t>базовое соотношение может быть записано как</w:t>
      </w:r>
    </w:p>
    <w:p w:rsidR="009A62FD" w:rsidRPr="00721436" w:rsidRDefault="009A62FD" w:rsidP="008B7DA8">
      <w:pPr>
        <w:pStyle w:val="af2"/>
        <w:widowControl w:val="0"/>
        <w:tabs>
          <w:tab w:val="left" w:pos="8748"/>
        </w:tabs>
        <w:spacing w:line="240" w:lineRule="auto"/>
        <w:ind w:left="899"/>
        <w:rPr>
          <w:sz w:val="28"/>
          <w:szCs w:val="28"/>
          <w:lang w:val="en-US"/>
        </w:rPr>
      </w:pPr>
      <w:r w:rsidRPr="00721436">
        <w:rPr>
          <w:position w:val="-28"/>
        </w:rPr>
        <w:object w:dxaOrig="5679" w:dyaOrig="720">
          <v:shape id="_x0000_i1031" type="#_x0000_t75" style="width:283.9pt;height:36pt" o:ole="">
            <v:imagedata r:id="rId19" o:title=""/>
          </v:shape>
          <o:OLEObject Type="Embed" ProgID="Equation.DSMT4" ShapeID="_x0000_i1031" DrawAspect="Content" ObjectID="_1711112761" r:id="rId20"/>
        </w:object>
      </w:r>
      <w:r w:rsidR="008B7DA8" w:rsidRPr="00721436">
        <w:rPr>
          <w:sz w:val="28"/>
          <w:szCs w:val="28"/>
        </w:rPr>
        <w:tab/>
      </w:r>
    </w:p>
    <w:p w:rsidR="009A62FD" w:rsidRPr="00FF1DE7" w:rsidRDefault="009A62FD" w:rsidP="00FF1DE7">
      <w:pPr>
        <w:pStyle w:val="ConsPlusNormal"/>
        <w:spacing w:before="240" w:line="276" w:lineRule="auto"/>
        <w:ind w:firstLine="539"/>
        <w:jc w:val="both"/>
        <w:rPr>
          <w:rFonts w:ascii="Times New Roman" w:hAnsi="Times New Roman" w:cs="Times New Roman"/>
          <w:sz w:val="28"/>
          <w:szCs w:val="28"/>
        </w:rPr>
      </w:pPr>
      <w:r w:rsidRPr="00FF1DE7">
        <w:rPr>
          <w:rFonts w:ascii="Times New Roman" w:hAnsi="Times New Roman" w:cs="Times New Roman"/>
          <w:sz w:val="28"/>
          <w:szCs w:val="28"/>
        </w:rPr>
        <w:t>В публикации [</w:t>
      </w:r>
      <w:r w:rsidR="00106A30">
        <w:rPr>
          <w:rFonts w:ascii="Times New Roman" w:hAnsi="Times New Roman" w:cs="Times New Roman"/>
          <w:sz w:val="28"/>
          <w:szCs w:val="28"/>
        </w:rPr>
        <w:t>6</w:t>
      </w:r>
      <w:r w:rsidRPr="00FF1DE7">
        <w:rPr>
          <w:rFonts w:ascii="Times New Roman" w:hAnsi="Times New Roman" w:cs="Times New Roman"/>
          <w:sz w:val="28"/>
          <w:szCs w:val="28"/>
        </w:rPr>
        <w:t>]</w:t>
      </w:r>
      <w:r w:rsidR="002F3346" w:rsidRPr="00FF1DE7">
        <w:rPr>
          <w:rFonts w:ascii="Times New Roman" w:hAnsi="Times New Roman" w:cs="Times New Roman"/>
          <w:sz w:val="28"/>
          <w:szCs w:val="28"/>
        </w:rPr>
        <w:t xml:space="preserve"> по</w:t>
      </w:r>
      <w:r w:rsidRPr="00FF1DE7">
        <w:rPr>
          <w:rFonts w:ascii="Times New Roman" w:hAnsi="Times New Roman" w:cs="Times New Roman"/>
          <w:sz w:val="28"/>
          <w:szCs w:val="28"/>
        </w:rPr>
        <w:t>казан</w:t>
      </w:r>
      <w:r w:rsidR="002F3346" w:rsidRPr="00FF1DE7">
        <w:rPr>
          <w:rFonts w:ascii="Times New Roman" w:hAnsi="Times New Roman" w:cs="Times New Roman"/>
          <w:sz w:val="28"/>
          <w:szCs w:val="28"/>
        </w:rPr>
        <w:t>о</w:t>
      </w:r>
      <w:r w:rsidRPr="00FF1DE7">
        <w:rPr>
          <w:rFonts w:ascii="Times New Roman" w:hAnsi="Times New Roman" w:cs="Times New Roman"/>
          <w:sz w:val="28"/>
          <w:szCs w:val="28"/>
        </w:rPr>
        <w:t xml:space="preserve">, что </w:t>
      </w:r>
      <w:r w:rsidR="002F3346" w:rsidRPr="00FF1DE7">
        <w:rPr>
          <w:rFonts w:ascii="Times New Roman" w:hAnsi="Times New Roman" w:cs="Times New Roman"/>
          <w:sz w:val="28"/>
          <w:szCs w:val="28"/>
        </w:rPr>
        <w:t>сумма</w:t>
      </w:r>
      <w:r w:rsidR="00897698" w:rsidRPr="00FF1DE7">
        <w:rPr>
          <w:rFonts w:ascii="Times New Roman" w:hAnsi="Times New Roman" w:cs="Times New Roman"/>
          <w:sz w:val="28"/>
          <w:szCs w:val="28"/>
        </w:rPr>
        <w:t xml:space="preserve"> </w:t>
      </w:r>
      <w:r w:rsidR="0005499F" w:rsidRPr="00FF1DE7">
        <w:rPr>
          <w:rFonts w:ascii="Times New Roman" w:hAnsi="Times New Roman" w:cs="Times New Roman"/>
          <w:sz w:val="28"/>
          <w:szCs w:val="28"/>
        </w:rPr>
        <w:t xml:space="preserve">в правой части уравнения является суммой членов </w:t>
      </w:r>
      <w:r w:rsidR="0074414A">
        <w:rPr>
          <w:rFonts w:ascii="Times New Roman" w:hAnsi="Times New Roman" w:cs="Times New Roman"/>
          <w:sz w:val="28"/>
          <w:szCs w:val="28"/>
        </w:rPr>
        <w:t>конечной</w:t>
      </w:r>
      <w:r w:rsidR="0005499F" w:rsidRPr="00FF1DE7">
        <w:rPr>
          <w:rFonts w:ascii="Times New Roman" w:hAnsi="Times New Roman" w:cs="Times New Roman"/>
          <w:sz w:val="28"/>
          <w:szCs w:val="28"/>
        </w:rPr>
        <w:t xml:space="preserve"> геометрической </w:t>
      </w:r>
      <w:r w:rsidR="00F50799">
        <w:rPr>
          <w:rFonts w:ascii="Times New Roman" w:hAnsi="Times New Roman" w:cs="Times New Roman"/>
          <w:sz w:val="28"/>
          <w:szCs w:val="28"/>
        </w:rPr>
        <w:t>прог</w:t>
      </w:r>
      <w:r w:rsidR="0005499F" w:rsidRPr="00FF1DE7">
        <w:rPr>
          <w:rFonts w:ascii="Times New Roman" w:hAnsi="Times New Roman" w:cs="Times New Roman"/>
          <w:sz w:val="28"/>
          <w:szCs w:val="28"/>
        </w:rPr>
        <w:t xml:space="preserve">рессии и </w:t>
      </w:r>
      <w:r w:rsidR="00897698" w:rsidRPr="00FF1DE7">
        <w:rPr>
          <w:rFonts w:ascii="Times New Roman" w:hAnsi="Times New Roman" w:cs="Times New Roman"/>
          <w:sz w:val="28"/>
          <w:szCs w:val="28"/>
        </w:rPr>
        <w:t>может быть заменена точным соотношением:</w:t>
      </w:r>
    </w:p>
    <w:p w:rsidR="00085B89" w:rsidRPr="00721436" w:rsidRDefault="002F3346" w:rsidP="008B7DA8">
      <w:pPr>
        <w:pStyle w:val="af2"/>
        <w:widowControl w:val="0"/>
        <w:tabs>
          <w:tab w:val="left" w:pos="8748"/>
        </w:tabs>
        <w:spacing w:line="240" w:lineRule="auto"/>
        <w:ind w:left="899"/>
        <w:rPr>
          <w:sz w:val="28"/>
          <w:szCs w:val="28"/>
        </w:rPr>
      </w:pPr>
      <w:r w:rsidRPr="00721436">
        <w:rPr>
          <w:position w:val="-28"/>
        </w:rPr>
        <w:object w:dxaOrig="2580" w:dyaOrig="1040">
          <v:shape id="_x0000_i1032" type="#_x0000_t75" style="width:129.05pt;height:51.6pt" o:ole="">
            <v:imagedata r:id="rId21" o:title=""/>
          </v:shape>
          <o:OLEObject Type="Embed" ProgID="Equation.DSMT4" ShapeID="_x0000_i1032" DrawAspect="Content" ObjectID="_1711112762" r:id="rId22"/>
        </w:object>
      </w:r>
      <w:r w:rsidR="009A62FD" w:rsidRPr="00721436">
        <w:rPr>
          <w:sz w:val="28"/>
          <w:szCs w:val="28"/>
        </w:rPr>
        <w:t xml:space="preserve"> </w:t>
      </w:r>
      <w:r w:rsidRPr="00721436">
        <w:rPr>
          <w:sz w:val="28"/>
          <w:szCs w:val="28"/>
        </w:rPr>
        <w:t xml:space="preserve"> </w:t>
      </w:r>
      <w:r w:rsidR="00085B89" w:rsidRPr="00721436">
        <w:rPr>
          <w:sz w:val="28"/>
          <w:szCs w:val="28"/>
        </w:rPr>
        <w:tab/>
      </w:r>
      <w:r w:rsidRPr="00721436">
        <w:rPr>
          <w:sz w:val="28"/>
          <w:szCs w:val="28"/>
        </w:rPr>
        <w:t xml:space="preserve"> </w:t>
      </w:r>
      <w:r w:rsidR="00085B89" w:rsidRPr="00721436">
        <w:rPr>
          <w:sz w:val="28"/>
          <w:szCs w:val="28"/>
        </w:rPr>
        <w:t>(4)</w:t>
      </w:r>
    </w:p>
    <w:p w:rsidR="009A62FD" w:rsidRPr="00721436" w:rsidRDefault="00FF1DE7" w:rsidP="00FF1DE7">
      <w:pPr>
        <w:pStyle w:val="af2"/>
        <w:widowControl w:val="0"/>
        <w:tabs>
          <w:tab w:val="left" w:pos="8748"/>
        </w:tabs>
        <w:spacing w:before="240" w:line="240" w:lineRule="auto"/>
        <w:ind w:left="902" w:hanging="902"/>
        <w:rPr>
          <w:sz w:val="28"/>
          <w:szCs w:val="28"/>
        </w:rPr>
      </w:pPr>
      <w:r>
        <w:rPr>
          <w:sz w:val="28"/>
          <w:szCs w:val="28"/>
        </w:rPr>
        <w:t>С учетом этого</w:t>
      </w:r>
    </w:p>
    <w:p w:rsidR="002F3346" w:rsidRPr="00721436" w:rsidRDefault="002F3346" w:rsidP="008B7DA8">
      <w:pPr>
        <w:pStyle w:val="af2"/>
        <w:widowControl w:val="0"/>
        <w:tabs>
          <w:tab w:val="left" w:pos="8748"/>
        </w:tabs>
        <w:spacing w:line="240" w:lineRule="auto"/>
        <w:ind w:left="899"/>
        <w:rPr>
          <w:sz w:val="28"/>
          <w:szCs w:val="28"/>
        </w:rPr>
      </w:pPr>
      <w:r w:rsidRPr="00721436">
        <w:rPr>
          <w:position w:val="-28"/>
        </w:rPr>
        <w:object w:dxaOrig="6360" w:dyaOrig="1040">
          <v:shape id="_x0000_i1033" type="#_x0000_t75" style="width:317.9pt;height:51.6pt" o:ole="">
            <v:imagedata r:id="rId23" o:title=""/>
          </v:shape>
          <o:OLEObject Type="Embed" ProgID="Equation.DSMT4" ShapeID="_x0000_i1033" DrawAspect="Content" ObjectID="_1711112763" r:id="rId24"/>
        </w:object>
      </w:r>
      <w:r w:rsidRPr="00721436">
        <w:rPr>
          <w:sz w:val="28"/>
          <w:szCs w:val="28"/>
        </w:rPr>
        <w:t xml:space="preserve"> </w:t>
      </w:r>
    </w:p>
    <w:p w:rsidR="002F3346" w:rsidRPr="00721436" w:rsidRDefault="002F3346" w:rsidP="008B7DA8">
      <w:pPr>
        <w:pStyle w:val="af2"/>
        <w:widowControl w:val="0"/>
        <w:tabs>
          <w:tab w:val="left" w:pos="8748"/>
        </w:tabs>
        <w:spacing w:line="240" w:lineRule="auto"/>
        <w:ind w:left="899"/>
        <w:rPr>
          <w:sz w:val="28"/>
          <w:szCs w:val="28"/>
        </w:rPr>
      </w:pPr>
    </w:p>
    <w:p w:rsidR="009A54F9" w:rsidRDefault="002F3346" w:rsidP="008B7DA8">
      <w:pPr>
        <w:pStyle w:val="af2"/>
        <w:widowControl w:val="0"/>
        <w:tabs>
          <w:tab w:val="left" w:pos="8748"/>
        </w:tabs>
        <w:spacing w:line="240" w:lineRule="auto"/>
        <w:ind w:left="899"/>
      </w:pPr>
      <w:r w:rsidRPr="00721436">
        <w:rPr>
          <w:position w:val="-28"/>
        </w:rPr>
        <w:object w:dxaOrig="6480" w:dyaOrig="1040">
          <v:shape id="_x0000_i1034" type="#_x0000_t75" style="width:324pt;height:51.6pt" o:ole="">
            <v:imagedata r:id="rId25" o:title=""/>
          </v:shape>
          <o:OLEObject Type="Embed" ProgID="Equation.DSMT4" ShapeID="_x0000_i1034" DrawAspect="Content" ObjectID="_1711112764" r:id="rId26"/>
        </w:object>
      </w:r>
      <w:r w:rsidRPr="00721436">
        <w:t xml:space="preserve"> </w:t>
      </w:r>
      <w:r w:rsidR="009A54F9">
        <w:t xml:space="preserve">, </w:t>
      </w:r>
      <w:r w:rsidR="009A54F9">
        <w:tab/>
      </w:r>
      <w:r w:rsidR="009A54F9" w:rsidRPr="00721436">
        <w:rPr>
          <w:sz w:val="28"/>
          <w:szCs w:val="28"/>
        </w:rPr>
        <w:t>(5)</w:t>
      </w:r>
    </w:p>
    <w:p w:rsidR="008B7DA8" w:rsidRDefault="009A54F9" w:rsidP="00647A30">
      <w:pPr>
        <w:pStyle w:val="af2"/>
        <w:widowControl w:val="0"/>
        <w:tabs>
          <w:tab w:val="left" w:pos="8748"/>
        </w:tabs>
        <w:spacing w:before="120" w:line="240" w:lineRule="auto"/>
        <w:ind w:left="902"/>
        <w:rPr>
          <w:sz w:val="28"/>
          <w:szCs w:val="28"/>
        </w:rPr>
      </w:pPr>
      <w:r w:rsidRPr="009A54F9">
        <w:rPr>
          <w:sz w:val="28"/>
          <w:szCs w:val="28"/>
        </w:rPr>
        <w:t>где</w:t>
      </w:r>
      <w:r>
        <w:t xml:space="preserve"> </w:t>
      </w:r>
      <w:r w:rsidRPr="00107671">
        <w:rPr>
          <w:position w:val="-10"/>
        </w:rPr>
        <w:object w:dxaOrig="740" w:dyaOrig="320">
          <v:shape id="_x0000_i1035" type="#_x0000_t75" style="width:36.7pt;height:16.3pt" o:ole="">
            <v:imagedata r:id="rId27" o:title=""/>
          </v:shape>
          <o:OLEObject Type="Embed" ProgID="Equation.DSMT4" ShapeID="_x0000_i1035" DrawAspect="Content" ObjectID="_1711112765" r:id="rId28"/>
        </w:object>
      </w:r>
      <w:r>
        <w:t xml:space="preserve"> </w:t>
      </w:r>
      <w:r w:rsidRPr="009A54F9">
        <w:rPr>
          <w:sz w:val="28"/>
          <w:szCs w:val="28"/>
        </w:rPr>
        <w:t>- обычный аннуитет (</w:t>
      </w:r>
      <w:proofErr w:type="spellStart"/>
      <w:r w:rsidRPr="009A54F9">
        <w:rPr>
          <w:sz w:val="28"/>
          <w:szCs w:val="28"/>
        </w:rPr>
        <w:t>постнумерандо</w:t>
      </w:r>
      <w:proofErr w:type="spellEnd"/>
      <w:r w:rsidRPr="009A54F9">
        <w:rPr>
          <w:sz w:val="28"/>
          <w:szCs w:val="28"/>
        </w:rPr>
        <w:t>)</w:t>
      </w:r>
      <w:r>
        <w:rPr>
          <w:sz w:val="28"/>
          <w:szCs w:val="28"/>
        </w:rPr>
        <w:t>.</w:t>
      </w:r>
    </w:p>
    <w:p w:rsidR="008513AB" w:rsidRDefault="008513AB" w:rsidP="008B7DA8">
      <w:pPr>
        <w:pStyle w:val="af2"/>
        <w:widowControl w:val="0"/>
        <w:tabs>
          <w:tab w:val="left" w:pos="8748"/>
        </w:tabs>
        <w:spacing w:line="240" w:lineRule="auto"/>
        <w:ind w:left="899"/>
        <w:rPr>
          <w:sz w:val="28"/>
          <w:szCs w:val="28"/>
        </w:rPr>
      </w:pPr>
    </w:p>
    <w:p w:rsidR="008513AB" w:rsidRPr="00AD2A8A" w:rsidRDefault="008513AB" w:rsidP="008513AB">
      <w:pPr>
        <w:pStyle w:val="af2"/>
        <w:widowControl w:val="0"/>
        <w:tabs>
          <w:tab w:val="left" w:pos="8748"/>
        </w:tabs>
        <w:spacing w:line="240" w:lineRule="auto"/>
        <w:ind w:firstLine="851"/>
        <w:rPr>
          <w:sz w:val="28"/>
          <w:szCs w:val="28"/>
        </w:rPr>
      </w:pPr>
      <w:r w:rsidRPr="00AD2A8A">
        <w:rPr>
          <w:sz w:val="28"/>
          <w:szCs w:val="28"/>
        </w:rPr>
        <w:lastRenderedPageBreak/>
        <w:t xml:space="preserve">Для </w:t>
      </w:r>
      <w:r w:rsidRPr="00AD2A8A">
        <w:rPr>
          <w:i/>
          <w:sz w:val="28"/>
          <w:szCs w:val="28"/>
        </w:rPr>
        <w:t>платежей в начале года</w:t>
      </w:r>
      <w:r w:rsidRPr="00AD2A8A">
        <w:rPr>
          <w:sz w:val="28"/>
          <w:szCs w:val="28"/>
        </w:rPr>
        <w:t xml:space="preserve"> необходимо учесть платеж в начале первого года и уменьшенное на единицу число </w:t>
      </w:r>
      <w:r w:rsidR="00B30CAE" w:rsidRPr="00AD2A8A">
        <w:rPr>
          <w:sz w:val="28"/>
          <w:szCs w:val="28"/>
        </w:rPr>
        <w:t xml:space="preserve">платежных периодов </w:t>
      </w:r>
      <w:r w:rsidRPr="00AD2A8A">
        <w:rPr>
          <w:i/>
          <w:sz w:val="28"/>
          <w:szCs w:val="28"/>
          <w:lang w:val="en-US"/>
        </w:rPr>
        <w:t>n</w:t>
      </w:r>
      <w:r w:rsidRPr="00AD2A8A">
        <w:rPr>
          <w:sz w:val="28"/>
          <w:szCs w:val="28"/>
        </w:rPr>
        <w:t>-1</w:t>
      </w:r>
      <w:r w:rsidR="009A54F9" w:rsidRPr="00AD2A8A">
        <w:rPr>
          <w:sz w:val="28"/>
          <w:szCs w:val="28"/>
        </w:rPr>
        <w:t xml:space="preserve"> в оставшейся сумме изменяющихся рыночных платежей</w:t>
      </w:r>
      <w:r w:rsidRPr="00AD2A8A">
        <w:rPr>
          <w:sz w:val="28"/>
          <w:szCs w:val="28"/>
        </w:rPr>
        <w:t>:</w:t>
      </w:r>
    </w:p>
    <w:p w:rsidR="00106A30" w:rsidRPr="00AD2A8A" w:rsidRDefault="009A54F9" w:rsidP="00FF1DE7">
      <w:pPr>
        <w:pStyle w:val="ConsPlusNormal"/>
        <w:spacing w:before="240" w:line="276" w:lineRule="auto"/>
        <w:ind w:firstLine="539"/>
        <w:jc w:val="both"/>
      </w:pPr>
      <w:r w:rsidRPr="00AD2A8A">
        <w:rPr>
          <w:position w:val="-32"/>
        </w:rPr>
        <w:object w:dxaOrig="6940" w:dyaOrig="760">
          <v:shape id="_x0000_i1036" type="#_x0000_t75" style="width:347.1pt;height:38.05pt" o:ole="">
            <v:imagedata r:id="rId29" o:title=""/>
          </v:shape>
          <o:OLEObject Type="Embed" ProgID="Equation.DSMT4" ShapeID="_x0000_i1036" DrawAspect="Content" ObjectID="_1711112766" r:id="rId30"/>
        </w:object>
      </w:r>
    </w:p>
    <w:p w:rsidR="008513AB" w:rsidRPr="00AD2A8A" w:rsidRDefault="008513AB" w:rsidP="00FF1DE7">
      <w:pPr>
        <w:pStyle w:val="ConsPlusNormal"/>
        <w:spacing w:before="240" w:line="276" w:lineRule="auto"/>
        <w:ind w:firstLine="539"/>
        <w:jc w:val="both"/>
        <w:rPr>
          <w:rFonts w:ascii="Times New Roman" w:hAnsi="Times New Roman" w:cs="Times New Roman"/>
          <w:sz w:val="28"/>
          <w:szCs w:val="28"/>
        </w:rPr>
      </w:pPr>
      <w:r w:rsidRPr="00AD2A8A">
        <w:rPr>
          <w:rFonts w:ascii="Times New Roman" w:hAnsi="Times New Roman" w:cs="Times New Roman"/>
          <w:sz w:val="28"/>
          <w:szCs w:val="28"/>
        </w:rPr>
        <w:t xml:space="preserve">Единицу в скобках в правой части </w:t>
      </w:r>
      <w:r w:rsidR="00C55C8A" w:rsidRPr="00AD2A8A">
        <w:rPr>
          <w:rFonts w:ascii="Times New Roman" w:hAnsi="Times New Roman" w:cs="Times New Roman"/>
          <w:sz w:val="28"/>
          <w:szCs w:val="28"/>
        </w:rPr>
        <w:t xml:space="preserve">уравнения </w:t>
      </w:r>
      <w:r w:rsidRPr="00AD2A8A">
        <w:rPr>
          <w:rFonts w:ascii="Times New Roman" w:hAnsi="Times New Roman" w:cs="Times New Roman"/>
          <w:sz w:val="28"/>
          <w:szCs w:val="28"/>
        </w:rPr>
        <w:t xml:space="preserve">можно </w:t>
      </w:r>
      <w:r w:rsidR="0080494D" w:rsidRPr="00AD2A8A">
        <w:rPr>
          <w:rFonts w:ascii="Times New Roman" w:hAnsi="Times New Roman" w:cs="Times New Roman"/>
          <w:sz w:val="28"/>
          <w:szCs w:val="28"/>
        </w:rPr>
        <w:t xml:space="preserve">представить </w:t>
      </w:r>
      <w:r w:rsidRPr="00AD2A8A">
        <w:rPr>
          <w:rFonts w:ascii="Times New Roman" w:hAnsi="Times New Roman" w:cs="Times New Roman"/>
          <w:sz w:val="28"/>
          <w:szCs w:val="28"/>
        </w:rPr>
        <w:t>как 1=(1+</w:t>
      </w:r>
      <w:r w:rsidRPr="00AD2A8A">
        <w:rPr>
          <w:rFonts w:ascii="Times New Roman" w:hAnsi="Times New Roman" w:cs="Times New Roman"/>
          <w:sz w:val="28"/>
          <w:szCs w:val="28"/>
          <w:lang w:val="en-US"/>
        </w:rPr>
        <w:t>g</w:t>
      </w:r>
      <w:r w:rsidRPr="00AD2A8A">
        <w:rPr>
          <w:rFonts w:ascii="Times New Roman" w:hAnsi="Times New Roman" w:cs="Times New Roman"/>
          <w:sz w:val="28"/>
          <w:szCs w:val="28"/>
        </w:rPr>
        <w:t>)</w:t>
      </w:r>
      <w:r w:rsidRPr="00AD2A8A">
        <w:rPr>
          <w:rFonts w:ascii="Times New Roman" w:hAnsi="Times New Roman" w:cs="Times New Roman"/>
          <w:sz w:val="28"/>
          <w:szCs w:val="28"/>
          <w:vertAlign w:val="superscript"/>
        </w:rPr>
        <w:t>0</w:t>
      </w:r>
      <w:r w:rsidRPr="00AD2A8A">
        <w:rPr>
          <w:rFonts w:ascii="Times New Roman" w:hAnsi="Times New Roman" w:cs="Times New Roman"/>
          <w:sz w:val="28"/>
          <w:szCs w:val="28"/>
        </w:rPr>
        <w:t>/(1+</w:t>
      </w:r>
      <w:r w:rsidRPr="00AD2A8A">
        <w:rPr>
          <w:rFonts w:ascii="Times New Roman" w:hAnsi="Times New Roman" w:cs="Times New Roman"/>
          <w:sz w:val="28"/>
          <w:szCs w:val="28"/>
          <w:lang w:val="en-US"/>
        </w:rPr>
        <w:t>Y</w:t>
      </w:r>
      <w:r w:rsidRPr="00AD2A8A">
        <w:rPr>
          <w:rFonts w:ascii="Times New Roman" w:hAnsi="Times New Roman" w:cs="Times New Roman"/>
          <w:sz w:val="28"/>
          <w:szCs w:val="28"/>
        </w:rPr>
        <w:t>)</w:t>
      </w:r>
      <w:r w:rsidRPr="00AD2A8A">
        <w:rPr>
          <w:rFonts w:ascii="Times New Roman" w:hAnsi="Times New Roman" w:cs="Times New Roman"/>
          <w:sz w:val="28"/>
          <w:szCs w:val="28"/>
          <w:vertAlign w:val="superscript"/>
        </w:rPr>
        <w:t>0</w:t>
      </w:r>
      <w:r w:rsidRPr="00AD2A8A">
        <w:rPr>
          <w:rFonts w:ascii="Times New Roman" w:hAnsi="Times New Roman" w:cs="Times New Roman"/>
          <w:sz w:val="28"/>
          <w:szCs w:val="28"/>
        </w:rPr>
        <w:t xml:space="preserve">, тогда выражение в скобках </w:t>
      </w:r>
      <w:r w:rsidR="0080494D" w:rsidRPr="00AD2A8A">
        <w:rPr>
          <w:rFonts w:ascii="Times New Roman" w:hAnsi="Times New Roman" w:cs="Times New Roman"/>
          <w:sz w:val="28"/>
          <w:szCs w:val="28"/>
        </w:rPr>
        <w:t>замен</w:t>
      </w:r>
      <w:r w:rsidR="00B30CAE" w:rsidRPr="00AD2A8A">
        <w:rPr>
          <w:rFonts w:ascii="Times New Roman" w:hAnsi="Times New Roman" w:cs="Times New Roman"/>
          <w:sz w:val="28"/>
          <w:szCs w:val="28"/>
        </w:rPr>
        <w:t>яется</w:t>
      </w:r>
      <w:r w:rsidR="0080494D" w:rsidRPr="00AD2A8A">
        <w:rPr>
          <w:rFonts w:ascii="Times New Roman" w:hAnsi="Times New Roman" w:cs="Times New Roman"/>
          <w:sz w:val="28"/>
          <w:szCs w:val="28"/>
        </w:rPr>
        <w:t xml:space="preserve"> суммой платежей за </w:t>
      </w:r>
      <w:r w:rsidR="0080494D" w:rsidRPr="00AD2A8A">
        <w:rPr>
          <w:rFonts w:ascii="Times New Roman" w:hAnsi="Times New Roman" w:cs="Times New Roman"/>
          <w:i/>
          <w:sz w:val="28"/>
          <w:szCs w:val="28"/>
          <w:lang w:val="en-US"/>
        </w:rPr>
        <w:t>n</w:t>
      </w:r>
      <w:r w:rsidR="0080494D" w:rsidRPr="00AD2A8A">
        <w:rPr>
          <w:i/>
          <w:sz w:val="28"/>
          <w:szCs w:val="28"/>
        </w:rPr>
        <w:t xml:space="preserve"> </w:t>
      </w:r>
      <w:r w:rsidR="0080494D" w:rsidRPr="00AD2A8A">
        <w:rPr>
          <w:rFonts w:ascii="Times New Roman" w:hAnsi="Times New Roman" w:cs="Times New Roman"/>
          <w:sz w:val="28"/>
          <w:szCs w:val="28"/>
        </w:rPr>
        <w:t>периодов. Вынося затем за знак суммы один сомножитель знаменателя (1+</w:t>
      </w:r>
      <w:r w:rsidR="0080494D" w:rsidRPr="00AD2A8A">
        <w:rPr>
          <w:rFonts w:ascii="Times New Roman" w:hAnsi="Times New Roman" w:cs="Times New Roman"/>
          <w:i/>
          <w:sz w:val="28"/>
          <w:szCs w:val="28"/>
          <w:lang w:val="en-US"/>
        </w:rPr>
        <w:t>Y</w:t>
      </w:r>
      <w:r w:rsidR="0080494D" w:rsidRPr="00AD2A8A">
        <w:rPr>
          <w:rFonts w:ascii="Times New Roman" w:hAnsi="Times New Roman" w:cs="Times New Roman"/>
          <w:sz w:val="28"/>
          <w:szCs w:val="28"/>
        </w:rPr>
        <w:t xml:space="preserve">), </w:t>
      </w:r>
      <w:r w:rsidR="00B30CAE" w:rsidRPr="00AD2A8A">
        <w:rPr>
          <w:rFonts w:ascii="Times New Roman" w:hAnsi="Times New Roman" w:cs="Times New Roman"/>
          <w:sz w:val="28"/>
          <w:szCs w:val="28"/>
        </w:rPr>
        <w:t xml:space="preserve">и учитывая </w:t>
      </w:r>
      <w:r w:rsidR="0080494D" w:rsidRPr="00AD2A8A">
        <w:rPr>
          <w:rFonts w:ascii="Times New Roman" w:hAnsi="Times New Roman" w:cs="Times New Roman"/>
          <w:sz w:val="28"/>
          <w:szCs w:val="28"/>
        </w:rPr>
        <w:t>точно</w:t>
      </w:r>
      <w:r w:rsidR="00B30CAE" w:rsidRPr="00AD2A8A">
        <w:rPr>
          <w:rFonts w:ascii="Times New Roman" w:hAnsi="Times New Roman" w:cs="Times New Roman"/>
          <w:sz w:val="28"/>
          <w:szCs w:val="28"/>
        </w:rPr>
        <w:t>е</w:t>
      </w:r>
      <w:r w:rsidR="0080494D" w:rsidRPr="00AD2A8A">
        <w:rPr>
          <w:rFonts w:ascii="Times New Roman" w:hAnsi="Times New Roman" w:cs="Times New Roman"/>
          <w:sz w:val="28"/>
          <w:szCs w:val="28"/>
        </w:rPr>
        <w:t xml:space="preserve"> выражени</w:t>
      </w:r>
      <w:r w:rsidR="00B30CAE" w:rsidRPr="00AD2A8A">
        <w:rPr>
          <w:rFonts w:ascii="Times New Roman" w:hAnsi="Times New Roman" w:cs="Times New Roman"/>
          <w:sz w:val="28"/>
          <w:szCs w:val="28"/>
        </w:rPr>
        <w:t>е</w:t>
      </w:r>
      <w:r w:rsidR="0080494D" w:rsidRPr="00AD2A8A">
        <w:rPr>
          <w:rFonts w:ascii="Times New Roman" w:hAnsi="Times New Roman" w:cs="Times New Roman"/>
          <w:sz w:val="28"/>
          <w:szCs w:val="28"/>
        </w:rPr>
        <w:t xml:space="preserve"> </w:t>
      </w:r>
      <w:r w:rsidR="009A54F9" w:rsidRPr="00AD2A8A">
        <w:rPr>
          <w:rFonts w:ascii="Times New Roman" w:hAnsi="Times New Roman" w:cs="Times New Roman"/>
          <w:sz w:val="28"/>
          <w:szCs w:val="28"/>
        </w:rPr>
        <w:t xml:space="preserve">(4) </w:t>
      </w:r>
      <w:r w:rsidR="0080494D" w:rsidRPr="00AD2A8A">
        <w:rPr>
          <w:rFonts w:ascii="Times New Roman" w:hAnsi="Times New Roman" w:cs="Times New Roman"/>
          <w:sz w:val="28"/>
          <w:szCs w:val="28"/>
        </w:rPr>
        <w:t>суммы</w:t>
      </w:r>
      <w:r w:rsidR="00B30CAE" w:rsidRPr="00AD2A8A">
        <w:rPr>
          <w:rFonts w:ascii="Times New Roman" w:hAnsi="Times New Roman" w:cs="Times New Roman"/>
          <w:sz w:val="28"/>
          <w:szCs w:val="28"/>
        </w:rPr>
        <w:t>, получаем</w:t>
      </w:r>
      <w:r w:rsidR="0080494D" w:rsidRPr="00AD2A8A">
        <w:rPr>
          <w:rFonts w:ascii="Times New Roman" w:hAnsi="Times New Roman" w:cs="Times New Roman"/>
          <w:sz w:val="28"/>
          <w:szCs w:val="28"/>
        </w:rPr>
        <w:t>:</w:t>
      </w:r>
    </w:p>
    <w:p w:rsidR="0080494D" w:rsidRPr="00AD2A8A" w:rsidRDefault="009A54F9" w:rsidP="00FF1DE7">
      <w:pPr>
        <w:pStyle w:val="ConsPlusNormal"/>
        <w:spacing w:before="240" w:line="276" w:lineRule="auto"/>
        <w:ind w:firstLine="539"/>
        <w:jc w:val="both"/>
      </w:pPr>
      <w:r w:rsidRPr="00AD2A8A">
        <w:rPr>
          <w:position w:val="-28"/>
        </w:rPr>
        <w:object w:dxaOrig="5200" w:dyaOrig="1040">
          <v:shape id="_x0000_i1037" type="#_x0000_t75" style="width:260.15pt;height:52.3pt" o:ole="">
            <v:imagedata r:id="rId31" o:title=""/>
          </v:shape>
          <o:OLEObject Type="Embed" ProgID="Equation.DSMT4" ShapeID="_x0000_i1037" DrawAspect="Content" ObjectID="_1711112767" r:id="rId32"/>
        </w:object>
      </w:r>
    </w:p>
    <w:p w:rsidR="00B30CAE" w:rsidRPr="00AD2A8A" w:rsidRDefault="00B30CAE" w:rsidP="00B30CAE">
      <w:pPr>
        <w:pStyle w:val="ConsPlusNormal"/>
        <w:spacing w:before="240" w:line="276" w:lineRule="auto"/>
        <w:ind w:firstLine="539"/>
        <w:jc w:val="both"/>
        <w:rPr>
          <w:rFonts w:ascii="Times New Roman" w:hAnsi="Times New Roman" w:cs="Times New Roman"/>
          <w:sz w:val="28"/>
          <w:szCs w:val="28"/>
        </w:rPr>
      </w:pPr>
      <w:r w:rsidRPr="00AD2A8A">
        <w:rPr>
          <w:rFonts w:ascii="Times New Roman" w:hAnsi="Times New Roman" w:cs="Times New Roman"/>
          <w:sz w:val="28"/>
          <w:szCs w:val="28"/>
        </w:rPr>
        <w:t xml:space="preserve">С учетом полученного соотношения расчетное выражение (5) </w:t>
      </w:r>
      <w:r w:rsidR="001E0B50" w:rsidRPr="00AD2A8A">
        <w:rPr>
          <w:rFonts w:ascii="Times New Roman" w:hAnsi="Times New Roman" w:cs="Times New Roman"/>
          <w:sz w:val="28"/>
          <w:szCs w:val="28"/>
        </w:rPr>
        <w:t xml:space="preserve">переписывается </w:t>
      </w:r>
      <w:r w:rsidRPr="00AD2A8A">
        <w:rPr>
          <w:rFonts w:ascii="Times New Roman" w:hAnsi="Times New Roman" w:cs="Times New Roman"/>
          <w:sz w:val="28"/>
          <w:szCs w:val="28"/>
        </w:rPr>
        <w:t xml:space="preserve">для контрактной арендной платы, уплачиваемой </w:t>
      </w:r>
      <w:r w:rsidRPr="00AD2A8A">
        <w:rPr>
          <w:rFonts w:ascii="Times New Roman" w:hAnsi="Times New Roman" w:cs="Times New Roman"/>
          <w:i/>
          <w:sz w:val="28"/>
          <w:szCs w:val="28"/>
        </w:rPr>
        <w:t>в начале года</w:t>
      </w:r>
      <w:r w:rsidRPr="00AD2A8A">
        <w:rPr>
          <w:rFonts w:ascii="Times New Roman" w:hAnsi="Times New Roman" w:cs="Times New Roman"/>
          <w:sz w:val="28"/>
          <w:szCs w:val="28"/>
        </w:rPr>
        <w:t>, в виде</w:t>
      </w:r>
    </w:p>
    <w:p w:rsidR="00B30CAE" w:rsidRPr="00AD2A8A" w:rsidRDefault="00AF239B" w:rsidP="00D35330">
      <w:pPr>
        <w:pStyle w:val="ConsPlusNormal"/>
        <w:tabs>
          <w:tab w:val="left" w:pos="8789"/>
        </w:tabs>
        <w:spacing w:before="240" w:line="276" w:lineRule="auto"/>
        <w:ind w:firstLine="539"/>
        <w:jc w:val="both"/>
        <w:rPr>
          <w:rFonts w:ascii="Times New Roman" w:hAnsi="Times New Roman" w:cs="Times New Roman"/>
          <w:sz w:val="28"/>
          <w:szCs w:val="28"/>
        </w:rPr>
      </w:pPr>
      <w:r w:rsidRPr="00AD2A8A">
        <w:rPr>
          <w:position w:val="-28"/>
        </w:rPr>
        <w:object w:dxaOrig="3080" w:dyaOrig="1140">
          <v:shape id="_x0000_i1038" type="#_x0000_t75" style="width:154.2pt;height:57.05pt" o:ole="">
            <v:imagedata r:id="rId33" o:title=""/>
          </v:shape>
          <o:OLEObject Type="Embed" ProgID="Equation.DSMT4" ShapeID="_x0000_i1038" DrawAspect="Content" ObjectID="_1711112768" r:id="rId34"/>
        </w:object>
      </w:r>
      <w:r w:rsidR="00C55C8A" w:rsidRPr="00AD2A8A">
        <w:t xml:space="preserve">,   </w:t>
      </w:r>
      <w:r w:rsidR="00C55C8A" w:rsidRPr="00AD2A8A">
        <w:rPr>
          <w:rFonts w:ascii="Times New Roman" w:hAnsi="Times New Roman" w:cs="Times New Roman"/>
          <w:sz w:val="28"/>
          <w:szCs w:val="28"/>
        </w:rPr>
        <w:t xml:space="preserve">где  </w:t>
      </w:r>
      <w:r w:rsidRPr="00AD2A8A">
        <w:rPr>
          <w:rFonts w:ascii="Times New Roman" w:hAnsi="Times New Roman" w:cs="Times New Roman"/>
          <w:position w:val="-10"/>
          <w:sz w:val="28"/>
          <w:szCs w:val="28"/>
        </w:rPr>
        <w:object w:dxaOrig="740" w:dyaOrig="320">
          <v:shape id="_x0000_i1039" type="#_x0000_t75" style="width:36.7pt;height:16.3pt" o:ole="">
            <v:imagedata r:id="rId35" o:title=""/>
          </v:shape>
          <o:OLEObject Type="Embed" ProgID="Equation.DSMT4" ShapeID="_x0000_i1039" DrawAspect="Content" ObjectID="_1711112769" r:id="rId36"/>
        </w:object>
      </w:r>
      <w:r w:rsidR="00C55C8A" w:rsidRPr="00AD2A8A">
        <w:rPr>
          <w:rFonts w:ascii="Times New Roman" w:hAnsi="Times New Roman" w:cs="Times New Roman"/>
          <w:sz w:val="28"/>
          <w:szCs w:val="28"/>
        </w:rPr>
        <w:t>-</w:t>
      </w:r>
      <w:r w:rsidR="00C55C8A" w:rsidRPr="00AD2A8A">
        <w:t xml:space="preserve"> </w:t>
      </w:r>
      <w:r w:rsidR="00C55C8A" w:rsidRPr="00AD2A8A">
        <w:rPr>
          <w:rFonts w:ascii="Times New Roman" w:hAnsi="Times New Roman" w:cs="Times New Roman"/>
          <w:sz w:val="28"/>
          <w:szCs w:val="28"/>
        </w:rPr>
        <w:t>авансовый аннуитет</w:t>
      </w:r>
      <w:r w:rsidR="00B30CAE" w:rsidRPr="00AD2A8A">
        <w:tab/>
      </w:r>
      <w:r w:rsidR="00B30CAE" w:rsidRPr="00AD2A8A">
        <w:rPr>
          <w:rFonts w:ascii="Times New Roman" w:hAnsi="Times New Roman" w:cs="Times New Roman"/>
          <w:sz w:val="28"/>
          <w:szCs w:val="28"/>
        </w:rPr>
        <w:t>(6)</w:t>
      </w:r>
    </w:p>
    <w:p w:rsidR="00C55C8A" w:rsidRPr="00AD2A8A" w:rsidRDefault="00C55C8A" w:rsidP="00FF1DE7">
      <w:pPr>
        <w:pStyle w:val="ConsPlusNormal"/>
        <w:spacing w:before="240" w:line="276" w:lineRule="auto"/>
        <w:ind w:firstLine="539"/>
        <w:jc w:val="both"/>
        <w:rPr>
          <w:rFonts w:ascii="Times New Roman" w:hAnsi="Times New Roman" w:cs="Times New Roman"/>
          <w:sz w:val="28"/>
          <w:szCs w:val="28"/>
        </w:rPr>
      </w:pPr>
      <w:r w:rsidRPr="00AD2A8A">
        <w:rPr>
          <w:rFonts w:ascii="Times New Roman" w:hAnsi="Times New Roman" w:cs="Times New Roman"/>
          <w:sz w:val="28"/>
          <w:szCs w:val="28"/>
        </w:rPr>
        <w:t>Как видно, выражение для авансовых платежей отличается от аналогичного для платежей в конце периода множителем (1+</w:t>
      </w:r>
      <w:r w:rsidRPr="00AD2A8A">
        <w:rPr>
          <w:rFonts w:ascii="Times New Roman" w:hAnsi="Times New Roman" w:cs="Times New Roman"/>
          <w:i/>
          <w:sz w:val="28"/>
          <w:szCs w:val="28"/>
          <w:lang w:val="en-US"/>
        </w:rPr>
        <w:t>Y</w:t>
      </w:r>
      <w:r w:rsidRPr="00AD2A8A">
        <w:rPr>
          <w:rFonts w:ascii="Times New Roman" w:hAnsi="Times New Roman" w:cs="Times New Roman"/>
          <w:sz w:val="28"/>
          <w:szCs w:val="28"/>
        </w:rPr>
        <w:t xml:space="preserve">) и типом аннуитета. </w:t>
      </w:r>
    </w:p>
    <w:p w:rsidR="00897698" w:rsidRPr="00AD2A8A" w:rsidRDefault="00897698" w:rsidP="00897698">
      <w:pPr>
        <w:pStyle w:val="ConsPlusNormal"/>
        <w:ind w:firstLine="539"/>
        <w:jc w:val="both"/>
        <w:rPr>
          <w:rFonts w:ascii="Times New Roman" w:hAnsi="Times New Roman" w:cs="Times New Roman"/>
          <w:sz w:val="28"/>
          <w:szCs w:val="28"/>
        </w:rPr>
      </w:pPr>
    </w:p>
    <w:p w:rsidR="00897698" w:rsidRPr="00721436" w:rsidRDefault="00085B89" w:rsidP="00897698">
      <w:pPr>
        <w:pStyle w:val="af2"/>
        <w:widowControl w:val="0"/>
        <w:numPr>
          <w:ilvl w:val="0"/>
          <w:numId w:val="16"/>
        </w:numPr>
        <w:spacing w:line="240" w:lineRule="auto"/>
        <w:jc w:val="center"/>
        <w:rPr>
          <w:b/>
          <w:sz w:val="28"/>
          <w:szCs w:val="28"/>
        </w:rPr>
      </w:pPr>
      <w:r w:rsidRPr="00AD2A8A">
        <w:rPr>
          <w:b/>
          <w:sz w:val="28"/>
          <w:szCs w:val="28"/>
        </w:rPr>
        <w:t>Рыночная и контрактная арендная плата изменяются с</w:t>
      </w:r>
      <w:r w:rsidRPr="00721436">
        <w:rPr>
          <w:b/>
          <w:sz w:val="28"/>
          <w:szCs w:val="28"/>
        </w:rPr>
        <w:t xml:space="preserve"> одинаковым темпом </w:t>
      </w:r>
      <w:proofErr w:type="spellStart"/>
      <w:r w:rsidRPr="001E0B50">
        <w:rPr>
          <w:b/>
          <w:i/>
          <w:sz w:val="28"/>
          <w:szCs w:val="28"/>
        </w:rPr>
        <w:t>g</w:t>
      </w:r>
      <w:proofErr w:type="spellEnd"/>
      <w:r w:rsidRPr="00721436">
        <w:rPr>
          <w:b/>
          <w:sz w:val="28"/>
          <w:szCs w:val="28"/>
        </w:rPr>
        <w:t xml:space="preserve"> </w:t>
      </w:r>
      <w:r w:rsidR="001E0B50">
        <w:rPr>
          <w:b/>
          <w:sz w:val="28"/>
          <w:szCs w:val="28"/>
        </w:rPr>
        <w:t xml:space="preserve"> </w:t>
      </w:r>
      <w:r w:rsidR="001E0B50" w:rsidRPr="00AD2A8A">
        <w:rPr>
          <w:sz w:val="28"/>
          <w:szCs w:val="28"/>
        </w:rPr>
        <w:t>(гипотетическая ситуация)</w:t>
      </w:r>
    </w:p>
    <w:p w:rsidR="00AA6411" w:rsidRPr="00721436" w:rsidRDefault="00C55C8A" w:rsidP="00647A30">
      <w:pPr>
        <w:pStyle w:val="ConsPlusNormal"/>
        <w:spacing w:before="240" w:after="120" w:line="276" w:lineRule="auto"/>
        <w:ind w:firstLine="896"/>
        <w:jc w:val="both"/>
        <w:rPr>
          <w:rFonts w:ascii="Times New Roman" w:hAnsi="Times New Roman" w:cs="Times New Roman"/>
          <w:sz w:val="28"/>
          <w:szCs w:val="28"/>
        </w:rPr>
      </w:pPr>
      <w:r w:rsidRPr="001E0B50">
        <w:rPr>
          <w:rFonts w:ascii="Times New Roman" w:hAnsi="Times New Roman" w:cs="Times New Roman"/>
          <w:i/>
          <w:sz w:val="28"/>
          <w:szCs w:val="28"/>
        </w:rPr>
        <w:t>Платежи в конце года</w:t>
      </w:r>
      <w:r w:rsidRPr="001E0B50">
        <w:rPr>
          <w:rFonts w:ascii="Times New Roman" w:hAnsi="Times New Roman" w:cs="Times New Roman"/>
          <w:sz w:val="28"/>
          <w:szCs w:val="28"/>
        </w:rPr>
        <w:t>.</w:t>
      </w:r>
      <w:r>
        <w:rPr>
          <w:rFonts w:ascii="Times New Roman" w:hAnsi="Times New Roman" w:cs="Times New Roman"/>
          <w:sz w:val="28"/>
          <w:szCs w:val="28"/>
        </w:rPr>
        <w:t xml:space="preserve"> </w:t>
      </w:r>
      <w:r w:rsidR="0005499F" w:rsidRPr="00721436">
        <w:rPr>
          <w:rFonts w:ascii="Times New Roman" w:hAnsi="Times New Roman" w:cs="Times New Roman"/>
          <w:sz w:val="28"/>
          <w:szCs w:val="28"/>
        </w:rPr>
        <w:t xml:space="preserve">Арендная плата выражается через среднегодовой темп ее изменения аналогично п.2: </w:t>
      </w:r>
      <w:r w:rsidR="0005499F" w:rsidRPr="00721436">
        <w:rPr>
          <w:rFonts w:ascii="Times New Roman" w:hAnsi="Times New Roman" w:cs="Times New Roman"/>
          <w:i/>
          <w:sz w:val="28"/>
          <w:szCs w:val="28"/>
        </w:rPr>
        <w:t xml:space="preserve"> </w:t>
      </w:r>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р</w:t>
      </w:r>
      <w:proofErr w:type="spellStart"/>
      <w:r w:rsidR="00085B89" w:rsidRPr="00721436">
        <w:rPr>
          <w:rFonts w:ascii="Times New Roman" w:hAnsi="Times New Roman" w:cs="Times New Roman"/>
          <w:i/>
          <w:sz w:val="28"/>
          <w:szCs w:val="28"/>
          <w:vertAlign w:val="subscript"/>
          <w:lang w:val="en-US"/>
        </w:rPr>
        <w:t>i</w:t>
      </w:r>
      <w:proofErr w:type="spellEnd"/>
      <w:r w:rsidR="00085B89" w:rsidRPr="00721436">
        <w:rPr>
          <w:rFonts w:ascii="Times New Roman" w:hAnsi="Times New Roman" w:cs="Times New Roman"/>
          <w:sz w:val="28"/>
          <w:szCs w:val="28"/>
        </w:rPr>
        <w:t xml:space="preserve"> = </w:t>
      </w:r>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р</w:t>
      </w:r>
      <w:proofErr w:type="gramStart"/>
      <w:r w:rsidR="00085B89" w:rsidRPr="00721436">
        <w:rPr>
          <w:rFonts w:ascii="Times New Roman" w:hAnsi="Times New Roman" w:cs="Times New Roman"/>
          <w:i/>
          <w:sz w:val="28"/>
          <w:szCs w:val="28"/>
          <w:vertAlign w:val="subscript"/>
        </w:rPr>
        <w:t>0</w:t>
      </w:r>
      <w:proofErr w:type="gramEnd"/>
      <w:r w:rsidR="00085B89" w:rsidRPr="00721436">
        <w:rPr>
          <w:rFonts w:ascii="Times New Roman" w:hAnsi="Times New Roman" w:cs="Times New Roman"/>
          <w:i/>
          <w:sz w:val="28"/>
          <w:szCs w:val="28"/>
        </w:rPr>
        <w:t>(1+</w:t>
      </w:r>
      <w:r w:rsidR="00085B89" w:rsidRPr="00721436">
        <w:rPr>
          <w:rFonts w:ascii="Times New Roman" w:hAnsi="Times New Roman" w:cs="Times New Roman"/>
          <w:i/>
          <w:sz w:val="28"/>
          <w:szCs w:val="28"/>
          <w:lang w:val="en-US"/>
        </w:rPr>
        <w:t>g</w:t>
      </w:r>
      <w:r w:rsidR="00085B89" w:rsidRPr="00721436">
        <w:rPr>
          <w:rFonts w:ascii="Times New Roman" w:hAnsi="Times New Roman" w:cs="Times New Roman"/>
          <w:i/>
          <w:sz w:val="28"/>
          <w:szCs w:val="28"/>
        </w:rPr>
        <w:t>)</w:t>
      </w:r>
      <w:proofErr w:type="spellStart"/>
      <w:r w:rsidR="00085B89" w:rsidRPr="00721436">
        <w:rPr>
          <w:rFonts w:ascii="Times New Roman" w:hAnsi="Times New Roman" w:cs="Times New Roman"/>
          <w:i/>
          <w:sz w:val="28"/>
          <w:szCs w:val="28"/>
          <w:vertAlign w:val="superscript"/>
          <w:lang w:val="en-US"/>
        </w:rPr>
        <w:t>i</w:t>
      </w:r>
      <w:proofErr w:type="spellEnd"/>
      <w:r w:rsidR="00085B89" w:rsidRPr="00721436">
        <w:rPr>
          <w:rFonts w:ascii="Times New Roman" w:hAnsi="Times New Roman" w:cs="Times New Roman"/>
          <w:i/>
          <w:sz w:val="28"/>
          <w:szCs w:val="28"/>
          <w:vertAlign w:val="superscript"/>
        </w:rPr>
        <w:t>-1</w:t>
      </w:r>
      <w:r w:rsidR="00085B89" w:rsidRPr="00721436">
        <w:rPr>
          <w:rFonts w:ascii="Times New Roman" w:hAnsi="Times New Roman" w:cs="Times New Roman"/>
          <w:sz w:val="28"/>
          <w:szCs w:val="28"/>
        </w:rPr>
        <w:t xml:space="preserve">, </w:t>
      </w:r>
      <w:proofErr w:type="spellStart"/>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к</w:t>
      </w:r>
      <w:r w:rsidR="00085B89" w:rsidRPr="00721436">
        <w:rPr>
          <w:rFonts w:ascii="Times New Roman" w:hAnsi="Times New Roman" w:cs="Times New Roman"/>
          <w:i/>
          <w:sz w:val="28"/>
          <w:szCs w:val="28"/>
          <w:vertAlign w:val="subscript"/>
          <w:lang w:val="en-US"/>
        </w:rPr>
        <w:t>i</w:t>
      </w:r>
      <w:proofErr w:type="spellEnd"/>
      <w:r w:rsidR="00085B89" w:rsidRPr="00721436">
        <w:rPr>
          <w:rFonts w:ascii="Times New Roman" w:hAnsi="Times New Roman" w:cs="Times New Roman"/>
          <w:sz w:val="28"/>
          <w:szCs w:val="28"/>
        </w:rPr>
        <w:t xml:space="preserve"> = </w:t>
      </w:r>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к0</w:t>
      </w:r>
      <w:r w:rsidR="00085B89" w:rsidRPr="00721436">
        <w:rPr>
          <w:rFonts w:ascii="Times New Roman" w:hAnsi="Times New Roman" w:cs="Times New Roman"/>
          <w:i/>
          <w:sz w:val="28"/>
          <w:szCs w:val="28"/>
        </w:rPr>
        <w:t>(1+</w:t>
      </w:r>
      <w:r w:rsidR="00085B89" w:rsidRPr="00721436">
        <w:rPr>
          <w:rFonts w:ascii="Times New Roman" w:hAnsi="Times New Roman" w:cs="Times New Roman"/>
          <w:i/>
          <w:sz w:val="28"/>
          <w:szCs w:val="28"/>
          <w:lang w:val="en-US"/>
        </w:rPr>
        <w:t>g</w:t>
      </w:r>
      <w:r w:rsidR="00085B89" w:rsidRPr="00721436">
        <w:rPr>
          <w:rFonts w:ascii="Times New Roman" w:hAnsi="Times New Roman" w:cs="Times New Roman"/>
          <w:i/>
          <w:sz w:val="28"/>
          <w:szCs w:val="28"/>
        </w:rPr>
        <w:t>)</w:t>
      </w:r>
      <w:proofErr w:type="spellStart"/>
      <w:r w:rsidR="00085B89" w:rsidRPr="00721436">
        <w:rPr>
          <w:rFonts w:ascii="Times New Roman" w:hAnsi="Times New Roman" w:cs="Times New Roman"/>
          <w:i/>
          <w:sz w:val="28"/>
          <w:szCs w:val="28"/>
          <w:vertAlign w:val="superscript"/>
          <w:lang w:val="en-US"/>
        </w:rPr>
        <w:t>i</w:t>
      </w:r>
      <w:proofErr w:type="spellEnd"/>
      <w:r w:rsidR="00085B89" w:rsidRPr="00721436">
        <w:rPr>
          <w:rFonts w:ascii="Times New Roman" w:hAnsi="Times New Roman" w:cs="Times New Roman"/>
          <w:i/>
          <w:sz w:val="28"/>
          <w:szCs w:val="28"/>
          <w:vertAlign w:val="superscript"/>
        </w:rPr>
        <w:t>-1</w:t>
      </w:r>
      <w:r w:rsidR="00085B89" w:rsidRPr="00721436">
        <w:rPr>
          <w:rFonts w:ascii="Times New Roman" w:hAnsi="Times New Roman" w:cs="Times New Roman"/>
          <w:sz w:val="28"/>
          <w:szCs w:val="28"/>
        </w:rPr>
        <w:t xml:space="preserve">, где </w:t>
      </w:r>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 xml:space="preserve">р0 </w:t>
      </w:r>
      <w:r w:rsidR="00085B89" w:rsidRPr="00721436">
        <w:rPr>
          <w:rFonts w:ascii="Times New Roman" w:hAnsi="Times New Roman" w:cs="Times New Roman"/>
          <w:i/>
          <w:sz w:val="28"/>
          <w:szCs w:val="28"/>
        </w:rPr>
        <w:t xml:space="preserve">– </w:t>
      </w:r>
      <w:r w:rsidR="00085B89" w:rsidRPr="00721436">
        <w:rPr>
          <w:rFonts w:ascii="Times New Roman" w:hAnsi="Times New Roman" w:cs="Times New Roman"/>
          <w:sz w:val="28"/>
          <w:szCs w:val="28"/>
        </w:rPr>
        <w:t xml:space="preserve">рыночная арендная плата на начало действия договора аренды, </w:t>
      </w:r>
      <w:r w:rsidR="00085B89" w:rsidRPr="00721436">
        <w:rPr>
          <w:rFonts w:ascii="Times New Roman" w:hAnsi="Times New Roman" w:cs="Times New Roman"/>
          <w:i/>
          <w:sz w:val="28"/>
          <w:szCs w:val="28"/>
        </w:rPr>
        <w:t>А</w:t>
      </w:r>
      <w:r w:rsidR="00085B89" w:rsidRPr="00721436">
        <w:rPr>
          <w:rFonts w:ascii="Times New Roman" w:hAnsi="Times New Roman" w:cs="Times New Roman"/>
          <w:i/>
          <w:sz w:val="28"/>
          <w:szCs w:val="28"/>
          <w:vertAlign w:val="subscript"/>
        </w:rPr>
        <w:t>к0</w:t>
      </w:r>
      <w:r w:rsidR="00085B89" w:rsidRPr="00721436">
        <w:rPr>
          <w:rFonts w:ascii="Times New Roman" w:hAnsi="Times New Roman" w:cs="Times New Roman"/>
          <w:sz w:val="28"/>
          <w:szCs w:val="28"/>
        </w:rPr>
        <w:t xml:space="preserve"> – контрактная арендная плата за первый год действия договора. С учетом </w:t>
      </w:r>
      <w:r w:rsidR="000A3161" w:rsidRPr="00721436">
        <w:rPr>
          <w:rFonts w:ascii="Times New Roman" w:hAnsi="Times New Roman" w:cs="Times New Roman"/>
          <w:sz w:val="28"/>
          <w:szCs w:val="28"/>
        </w:rPr>
        <w:t xml:space="preserve">соотношения </w:t>
      </w:r>
      <w:r w:rsidR="00085B89" w:rsidRPr="00721436">
        <w:rPr>
          <w:rFonts w:ascii="Times New Roman" w:hAnsi="Times New Roman" w:cs="Times New Roman"/>
          <w:sz w:val="28"/>
          <w:szCs w:val="28"/>
        </w:rPr>
        <w:t>(</w:t>
      </w:r>
      <w:r w:rsidR="00897698" w:rsidRPr="00721436">
        <w:rPr>
          <w:rFonts w:ascii="Times New Roman" w:hAnsi="Times New Roman" w:cs="Times New Roman"/>
          <w:sz w:val="28"/>
          <w:szCs w:val="28"/>
        </w:rPr>
        <w:t>4</w:t>
      </w:r>
      <w:r w:rsidR="00085B89" w:rsidRPr="00721436">
        <w:rPr>
          <w:rFonts w:ascii="Times New Roman" w:hAnsi="Times New Roman" w:cs="Times New Roman"/>
          <w:sz w:val="28"/>
          <w:szCs w:val="28"/>
        </w:rPr>
        <w:t>)</w:t>
      </w:r>
      <w:r w:rsidR="0005499F" w:rsidRPr="00721436">
        <w:rPr>
          <w:rFonts w:ascii="Times New Roman" w:hAnsi="Times New Roman" w:cs="Times New Roman"/>
          <w:sz w:val="28"/>
          <w:szCs w:val="28"/>
        </w:rPr>
        <w:t xml:space="preserve"> можно </w:t>
      </w:r>
      <w:r w:rsidR="0005499F" w:rsidRPr="006D0ED3">
        <w:rPr>
          <w:rFonts w:ascii="Times New Roman" w:hAnsi="Times New Roman" w:cs="Times New Roman"/>
          <w:sz w:val="28"/>
          <w:szCs w:val="28"/>
        </w:rPr>
        <w:t>записать базовое соотношение</w:t>
      </w:r>
      <w:r w:rsidR="00FF1DE7">
        <w:rPr>
          <w:rFonts w:ascii="Times New Roman" w:hAnsi="Times New Roman" w:cs="Times New Roman"/>
          <w:sz w:val="28"/>
          <w:szCs w:val="28"/>
        </w:rPr>
        <w:t>:</w:t>
      </w:r>
      <w:r w:rsidR="0005499F" w:rsidRPr="00721436">
        <w:rPr>
          <w:rFonts w:ascii="Times New Roman" w:hAnsi="Times New Roman" w:cs="Times New Roman"/>
          <w:sz w:val="28"/>
          <w:szCs w:val="28"/>
        </w:rPr>
        <w:t xml:space="preserve"> </w:t>
      </w:r>
    </w:p>
    <w:p w:rsidR="00085B89" w:rsidRPr="00721436" w:rsidRDefault="00085B89" w:rsidP="00D35330">
      <w:pPr>
        <w:pStyle w:val="ConsPlusNormal"/>
        <w:spacing w:before="240" w:after="120"/>
        <w:ind w:left="896" w:hanging="329"/>
        <w:jc w:val="both"/>
      </w:pPr>
      <w:r w:rsidRPr="00721436">
        <w:rPr>
          <w:position w:val="-28"/>
        </w:rPr>
        <w:object w:dxaOrig="7620" w:dyaOrig="1040">
          <v:shape id="_x0000_i1040" type="#_x0000_t75" style="width:381.05pt;height:51.6pt" o:ole="">
            <v:imagedata r:id="rId37" o:title=""/>
          </v:shape>
          <o:OLEObject Type="Embed" ProgID="Equation.DSMT4" ShapeID="_x0000_i1040" DrawAspect="Content" ObjectID="_1711112770" r:id="rId38"/>
        </w:object>
      </w:r>
    </w:p>
    <w:p w:rsidR="00085B89" w:rsidRPr="00721436" w:rsidRDefault="000A3161" w:rsidP="00D35330">
      <w:pPr>
        <w:pStyle w:val="ConsPlusNormal"/>
        <w:spacing w:before="240" w:after="120"/>
        <w:ind w:left="896" w:hanging="329"/>
        <w:jc w:val="both"/>
      </w:pPr>
      <w:r w:rsidRPr="00721436">
        <w:rPr>
          <w:position w:val="-28"/>
        </w:rPr>
        <w:object w:dxaOrig="8500" w:dyaOrig="1040">
          <v:shape id="_x0000_i1041" type="#_x0000_t75" style="width:425.2pt;height:51.6pt" o:ole="">
            <v:imagedata r:id="rId39" o:title=""/>
          </v:shape>
          <o:OLEObject Type="Embed" ProgID="Equation.DSMT4" ShapeID="_x0000_i1041" DrawAspect="Content" ObjectID="_1711112771" r:id="rId40"/>
        </w:object>
      </w:r>
    </w:p>
    <w:p w:rsidR="00085B89" w:rsidRPr="00721436" w:rsidRDefault="009A54F9" w:rsidP="00D35330">
      <w:pPr>
        <w:pStyle w:val="ConsPlusNormal"/>
        <w:tabs>
          <w:tab w:val="left" w:pos="8789"/>
        </w:tabs>
        <w:spacing w:before="240" w:after="120"/>
        <w:ind w:left="896" w:hanging="329"/>
        <w:jc w:val="both"/>
        <w:rPr>
          <w:rFonts w:ascii="Times New Roman" w:hAnsi="Times New Roman" w:cs="Times New Roman"/>
          <w:sz w:val="28"/>
          <w:szCs w:val="28"/>
        </w:rPr>
      </w:pPr>
      <w:r w:rsidRPr="00721436">
        <w:rPr>
          <w:position w:val="-34"/>
        </w:rPr>
        <w:object w:dxaOrig="5020" w:dyaOrig="800">
          <v:shape id="_x0000_i1042" type="#_x0000_t75" style="width:251.3pt;height:40.1pt" o:ole="">
            <v:imagedata r:id="rId41" o:title=""/>
          </v:shape>
          <o:OLEObject Type="Embed" ProgID="Equation.DSMT4" ShapeID="_x0000_i1042" DrawAspect="Content" ObjectID="_1711112772" r:id="rId42"/>
        </w:object>
      </w:r>
      <w:r w:rsidR="000A3161" w:rsidRPr="00721436">
        <w:tab/>
      </w:r>
      <w:r w:rsidR="000A3161" w:rsidRPr="00721436">
        <w:rPr>
          <w:rFonts w:ascii="Times New Roman" w:hAnsi="Times New Roman" w:cs="Times New Roman"/>
          <w:sz w:val="28"/>
          <w:szCs w:val="28"/>
        </w:rPr>
        <w:t>(</w:t>
      </w:r>
      <w:r w:rsidR="00C55C8A">
        <w:rPr>
          <w:rFonts w:ascii="Times New Roman" w:hAnsi="Times New Roman" w:cs="Times New Roman"/>
          <w:sz w:val="28"/>
          <w:szCs w:val="28"/>
        </w:rPr>
        <w:t>7</w:t>
      </w:r>
      <w:r w:rsidR="000A3161" w:rsidRPr="00721436">
        <w:rPr>
          <w:rFonts w:ascii="Times New Roman" w:hAnsi="Times New Roman" w:cs="Times New Roman"/>
          <w:sz w:val="28"/>
          <w:szCs w:val="28"/>
        </w:rPr>
        <w:t>)</w:t>
      </w:r>
    </w:p>
    <w:p w:rsidR="000A3161" w:rsidRPr="001E0B50" w:rsidRDefault="00C55C8A" w:rsidP="008D1E10">
      <w:pPr>
        <w:pStyle w:val="ConsPlusNormal"/>
        <w:tabs>
          <w:tab w:val="left" w:pos="8789"/>
        </w:tabs>
        <w:spacing w:before="240"/>
        <w:ind w:firstLine="567"/>
        <w:jc w:val="both"/>
        <w:rPr>
          <w:rFonts w:ascii="Times New Roman" w:hAnsi="Times New Roman" w:cs="Times New Roman"/>
          <w:sz w:val="28"/>
          <w:szCs w:val="28"/>
        </w:rPr>
      </w:pPr>
      <w:r w:rsidRPr="001E0B50">
        <w:rPr>
          <w:rFonts w:ascii="Times New Roman" w:hAnsi="Times New Roman" w:cs="Times New Roman"/>
          <w:sz w:val="28"/>
          <w:szCs w:val="28"/>
        </w:rPr>
        <w:t xml:space="preserve">Для </w:t>
      </w:r>
      <w:r w:rsidRPr="001E0B50">
        <w:rPr>
          <w:rFonts w:ascii="Times New Roman" w:hAnsi="Times New Roman" w:cs="Times New Roman"/>
          <w:i/>
          <w:sz w:val="28"/>
          <w:szCs w:val="28"/>
        </w:rPr>
        <w:t>платежей в начале года</w:t>
      </w:r>
      <w:r w:rsidRPr="001E0B50">
        <w:rPr>
          <w:rFonts w:ascii="Times New Roman" w:hAnsi="Times New Roman" w:cs="Times New Roman"/>
          <w:sz w:val="28"/>
          <w:szCs w:val="28"/>
        </w:rPr>
        <w:t xml:space="preserve">, </w:t>
      </w:r>
      <w:r w:rsidR="00D35330" w:rsidRPr="001E0B50">
        <w:rPr>
          <w:rFonts w:ascii="Times New Roman" w:hAnsi="Times New Roman" w:cs="Times New Roman"/>
          <w:sz w:val="28"/>
          <w:szCs w:val="28"/>
        </w:rPr>
        <w:t>с учетом преобразований, аналогичных проведенным в п.2</w:t>
      </w:r>
      <w:r w:rsidR="008D1E10" w:rsidRPr="001E0B50">
        <w:rPr>
          <w:rFonts w:ascii="Times New Roman" w:hAnsi="Times New Roman" w:cs="Times New Roman"/>
          <w:sz w:val="28"/>
          <w:szCs w:val="28"/>
        </w:rPr>
        <w:t>, расчетное соотношение для арендной платы за первый год договора записывается как</w:t>
      </w:r>
      <w:r w:rsidR="00D35330" w:rsidRPr="001E0B50">
        <w:rPr>
          <w:rFonts w:ascii="Times New Roman" w:hAnsi="Times New Roman" w:cs="Times New Roman"/>
          <w:sz w:val="28"/>
          <w:szCs w:val="28"/>
        </w:rPr>
        <w:t xml:space="preserve">: </w:t>
      </w:r>
    </w:p>
    <w:p w:rsidR="00D35330" w:rsidRPr="001E0B50" w:rsidRDefault="00D35330" w:rsidP="002677F2">
      <w:pPr>
        <w:pStyle w:val="ConsPlusNormal"/>
        <w:tabs>
          <w:tab w:val="left" w:pos="8789"/>
        </w:tabs>
        <w:spacing w:before="240" w:after="120"/>
        <w:ind w:left="896" w:hanging="612"/>
        <w:jc w:val="both"/>
        <w:rPr>
          <w:rFonts w:ascii="Times New Roman" w:hAnsi="Times New Roman" w:cs="Times New Roman"/>
          <w:sz w:val="28"/>
          <w:szCs w:val="28"/>
        </w:rPr>
      </w:pPr>
      <w:r w:rsidRPr="00107671">
        <w:rPr>
          <w:position w:val="-28"/>
        </w:rPr>
        <w:object w:dxaOrig="9639" w:dyaOrig="1140">
          <v:shape id="_x0000_i1043" type="#_x0000_t75" style="width:482.25pt;height:57.05pt" o:ole="">
            <v:imagedata r:id="rId43" o:title=""/>
          </v:shape>
          <o:OLEObject Type="Embed" ProgID="Equation.DSMT4" ShapeID="_x0000_i1043" DrawAspect="Content" ObjectID="_1711112773" r:id="rId44"/>
        </w:object>
      </w:r>
    </w:p>
    <w:p w:rsidR="00C55C8A" w:rsidRPr="001E0B50" w:rsidRDefault="00D35330" w:rsidP="00D35330">
      <w:pPr>
        <w:pStyle w:val="ConsPlusNormal"/>
        <w:tabs>
          <w:tab w:val="left" w:pos="8789"/>
        </w:tabs>
        <w:spacing w:before="240" w:after="120"/>
        <w:ind w:left="896" w:hanging="329"/>
        <w:jc w:val="both"/>
      </w:pPr>
      <w:r w:rsidRPr="001E0B50">
        <w:rPr>
          <w:position w:val="-28"/>
        </w:rPr>
        <w:object w:dxaOrig="6100" w:dyaOrig="1140">
          <v:shape id="_x0000_i1044" type="#_x0000_t75" style="width:305pt;height:57.05pt" o:ole="">
            <v:imagedata r:id="rId45" o:title=""/>
          </v:shape>
          <o:OLEObject Type="Embed" ProgID="Equation.DSMT4" ShapeID="_x0000_i1044" DrawAspect="Content" ObjectID="_1711112774" r:id="rId46"/>
        </w:object>
      </w:r>
    </w:p>
    <w:p w:rsidR="00D35330" w:rsidRPr="001E0B50" w:rsidRDefault="00A074EE" w:rsidP="00D35330">
      <w:pPr>
        <w:pStyle w:val="ConsPlusNormal"/>
        <w:tabs>
          <w:tab w:val="left" w:pos="8789"/>
        </w:tabs>
        <w:spacing w:before="240" w:after="120"/>
        <w:ind w:left="896" w:hanging="329"/>
        <w:jc w:val="both"/>
        <w:rPr>
          <w:rFonts w:ascii="Times New Roman" w:hAnsi="Times New Roman" w:cs="Times New Roman"/>
          <w:sz w:val="28"/>
          <w:szCs w:val="28"/>
        </w:rPr>
      </w:pPr>
      <w:r w:rsidRPr="001E0B50">
        <w:rPr>
          <w:position w:val="-36"/>
        </w:rPr>
        <w:object w:dxaOrig="6840" w:dyaOrig="840">
          <v:shape id="_x0000_i1045" type="#_x0000_t75" style="width:342.35pt;height:41.45pt" o:ole="">
            <v:imagedata r:id="rId47" o:title=""/>
          </v:shape>
          <o:OLEObject Type="Embed" ProgID="Equation.DSMT4" ShapeID="_x0000_i1045" DrawAspect="Content" ObjectID="_1711112775" r:id="rId48"/>
        </w:object>
      </w:r>
      <w:r w:rsidR="00D35330" w:rsidRPr="001E0B50">
        <w:tab/>
      </w:r>
      <w:r w:rsidR="00D35330" w:rsidRPr="001E0B50">
        <w:rPr>
          <w:rFonts w:ascii="Times New Roman" w:hAnsi="Times New Roman" w:cs="Times New Roman"/>
          <w:sz w:val="28"/>
          <w:szCs w:val="28"/>
        </w:rPr>
        <w:t>(8)</w:t>
      </w:r>
    </w:p>
    <w:p w:rsidR="00897698" w:rsidRPr="00721436" w:rsidRDefault="00897698" w:rsidP="001E0B50">
      <w:pPr>
        <w:pStyle w:val="ConsPlusNormal"/>
        <w:numPr>
          <w:ilvl w:val="0"/>
          <w:numId w:val="16"/>
        </w:numPr>
        <w:tabs>
          <w:tab w:val="left" w:pos="851"/>
        </w:tabs>
        <w:spacing w:before="360" w:after="120"/>
        <w:ind w:left="0" w:firstLine="539"/>
        <w:jc w:val="center"/>
        <w:rPr>
          <w:rFonts w:ascii="Times New Roman" w:hAnsi="Times New Roman" w:cs="Times New Roman"/>
          <w:sz w:val="28"/>
          <w:szCs w:val="28"/>
        </w:rPr>
      </w:pPr>
      <w:r w:rsidRPr="00721436">
        <w:rPr>
          <w:rFonts w:ascii="Times New Roman" w:hAnsi="Times New Roman" w:cs="Times New Roman"/>
          <w:b/>
          <w:sz w:val="28"/>
          <w:szCs w:val="28"/>
        </w:rPr>
        <w:t>Рыночная и контрактная арендная плата изменяются с разными темпами</w:t>
      </w:r>
      <w:r w:rsidR="001E0B50">
        <w:rPr>
          <w:rFonts w:ascii="Times New Roman" w:hAnsi="Times New Roman" w:cs="Times New Roman"/>
          <w:b/>
          <w:sz w:val="28"/>
          <w:szCs w:val="28"/>
        </w:rPr>
        <w:t xml:space="preserve"> </w:t>
      </w:r>
      <w:r w:rsidR="001E0B50" w:rsidRPr="001E0B50">
        <w:rPr>
          <w:rFonts w:ascii="Times New Roman" w:hAnsi="Times New Roman" w:cs="Times New Roman"/>
          <w:sz w:val="28"/>
          <w:szCs w:val="28"/>
        </w:rPr>
        <w:t>(реальная ситуация)</w:t>
      </w:r>
    </w:p>
    <w:p w:rsidR="00085B89" w:rsidRPr="00721436" w:rsidRDefault="000A3161" w:rsidP="00FF1DE7">
      <w:pPr>
        <w:pStyle w:val="ConsPlusNormal"/>
        <w:spacing w:before="24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Выражение (</w:t>
      </w:r>
      <w:r w:rsidR="008D1E10">
        <w:rPr>
          <w:rFonts w:ascii="Times New Roman" w:hAnsi="Times New Roman" w:cs="Times New Roman"/>
          <w:sz w:val="28"/>
          <w:szCs w:val="28"/>
        </w:rPr>
        <w:t>8</w:t>
      </w:r>
      <w:r w:rsidRPr="00721436">
        <w:rPr>
          <w:rFonts w:ascii="Times New Roman" w:hAnsi="Times New Roman" w:cs="Times New Roman"/>
          <w:sz w:val="28"/>
          <w:szCs w:val="28"/>
        </w:rPr>
        <w:t>) применимо к ситуации, когда контрактная плата индексируется ежегодно</w:t>
      </w:r>
      <w:r w:rsidR="0078084B" w:rsidRPr="00721436">
        <w:rPr>
          <w:rFonts w:ascii="Times New Roman" w:hAnsi="Times New Roman" w:cs="Times New Roman"/>
          <w:sz w:val="28"/>
          <w:szCs w:val="28"/>
        </w:rPr>
        <w:t xml:space="preserve"> с темпом изменения рыночной арендной платы</w:t>
      </w:r>
      <w:r w:rsidRPr="00721436">
        <w:rPr>
          <w:rFonts w:ascii="Times New Roman" w:hAnsi="Times New Roman" w:cs="Times New Roman"/>
          <w:sz w:val="28"/>
          <w:szCs w:val="28"/>
        </w:rPr>
        <w:t xml:space="preserve">. Однако Правилами [1] предусмотрено изменение </w:t>
      </w:r>
      <w:r w:rsidR="0078084B" w:rsidRPr="00721436">
        <w:rPr>
          <w:rFonts w:ascii="Times New Roman" w:hAnsi="Times New Roman" w:cs="Times New Roman"/>
          <w:sz w:val="28"/>
          <w:szCs w:val="28"/>
        </w:rPr>
        <w:t xml:space="preserve">контрактной </w:t>
      </w:r>
      <w:r w:rsidRPr="00721436">
        <w:rPr>
          <w:rFonts w:ascii="Times New Roman" w:hAnsi="Times New Roman" w:cs="Times New Roman"/>
          <w:sz w:val="28"/>
          <w:szCs w:val="28"/>
        </w:rPr>
        <w:t xml:space="preserve">платы в связи с изменением рыночной стоимости права аренды не чаще одного раза в 5 лет: </w:t>
      </w:r>
    </w:p>
    <w:p w:rsidR="002A56E2" w:rsidRPr="00F50799" w:rsidRDefault="000A3161" w:rsidP="00FF1DE7">
      <w:pPr>
        <w:pStyle w:val="ConsPlusNormal"/>
        <w:spacing w:before="120"/>
        <w:ind w:firstLine="539"/>
        <w:jc w:val="both"/>
        <w:rPr>
          <w:sz w:val="24"/>
          <w:szCs w:val="24"/>
        </w:rPr>
      </w:pPr>
      <w:r w:rsidRPr="00F50799">
        <w:rPr>
          <w:sz w:val="24"/>
          <w:szCs w:val="24"/>
        </w:rPr>
        <w:t>«</w:t>
      </w:r>
      <w:r w:rsidR="002A56E2" w:rsidRPr="00F50799">
        <w:rPr>
          <w:sz w:val="24"/>
          <w:szCs w:val="24"/>
        </w:rPr>
        <w:t xml:space="preserve">10. </w:t>
      </w:r>
      <w:proofErr w:type="gramStart"/>
      <w:r w:rsidR="002A56E2" w:rsidRPr="00F50799">
        <w:rPr>
          <w:sz w:val="24"/>
          <w:szCs w:val="24"/>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федеральные органы исполнительной власти предусматривают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w:t>
      </w:r>
      <w:proofErr w:type="gramEnd"/>
      <w:r w:rsidR="002A56E2" w:rsidRPr="00F50799">
        <w:rPr>
          <w:sz w:val="24"/>
          <w:szCs w:val="24"/>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2A56E2" w:rsidRPr="00F50799" w:rsidRDefault="002A56E2" w:rsidP="00831205">
      <w:pPr>
        <w:pStyle w:val="ConsPlusNormal"/>
        <w:ind w:firstLine="539"/>
        <w:jc w:val="both"/>
        <w:rPr>
          <w:sz w:val="24"/>
          <w:szCs w:val="24"/>
        </w:rPr>
      </w:pPr>
      <w:r w:rsidRPr="00F50799">
        <w:rPr>
          <w:sz w:val="24"/>
          <w:szCs w:val="24"/>
        </w:rPr>
        <w:t xml:space="preserve">В случае изменения рыночной стоимости права аренды размер уровня инфляции, указанный в </w:t>
      </w:r>
      <w:hyperlink w:anchor="P165" w:history="1">
        <w:r w:rsidRPr="00F50799">
          <w:rPr>
            <w:sz w:val="24"/>
            <w:szCs w:val="24"/>
          </w:rPr>
          <w:t>пункте 8</w:t>
        </w:r>
      </w:hyperlink>
      <w:r w:rsidRPr="00F50799">
        <w:rPr>
          <w:sz w:val="24"/>
          <w:szCs w:val="24"/>
        </w:rPr>
        <w:t xml:space="preserve"> настоящих Правил, не применяется</w:t>
      </w:r>
      <w:r w:rsidR="00831205" w:rsidRPr="00F50799">
        <w:rPr>
          <w:sz w:val="24"/>
          <w:szCs w:val="24"/>
        </w:rPr>
        <w:t>»</w:t>
      </w:r>
      <w:r w:rsidRPr="00F50799">
        <w:rPr>
          <w:sz w:val="24"/>
          <w:szCs w:val="24"/>
        </w:rPr>
        <w:t>.</w:t>
      </w:r>
    </w:p>
    <w:p w:rsidR="00831205" w:rsidRPr="00721436" w:rsidRDefault="000A3161" w:rsidP="00FF1DE7">
      <w:pPr>
        <w:pStyle w:val="ConsPlusNormal"/>
        <w:spacing w:before="24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Это означает, что в периоды между пере</w:t>
      </w:r>
      <w:r w:rsidR="008D1E10">
        <w:rPr>
          <w:rFonts w:ascii="Times New Roman" w:hAnsi="Times New Roman" w:cs="Times New Roman"/>
          <w:sz w:val="28"/>
          <w:szCs w:val="28"/>
        </w:rPr>
        <w:t>ра</w:t>
      </w:r>
      <w:r w:rsidRPr="00721436">
        <w:rPr>
          <w:rFonts w:ascii="Times New Roman" w:hAnsi="Times New Roman" w:cs="Times New Roman"/>
          <w:sz w:val="28"/>
          <w:szCs w:val="28"/>
        </w:rPr>
        <w:t xml:space="preserve">счетами арендная плата </w:t>
      </w:r>
      <w:r w:rsidR="0078084B" w:rsidRPr="00721436">
        <w:rPr>
          <w:rFonts w:ascii="Times New Roman" w:hAnsi="Times New Roman" w:cs="Times New Roman"/>
          <w:sz w:val="28"/>
          <w:szCs w:val="28"/>
        </w:rPr>
        <w:t xml:space="preserve">по договору </w:t>
      </w:r>
      <w:r w:rsidRPr="00721436">
        <w:rPr>
          <w:rFonts w:ascii="Times New Roman" w:hAnsi="Times New Roman" w:cs="Times New Roman"/>
          <w:sz w:val="28"/>
          <w:szCs w:val="28"/>
        </w:rPr>
        <w:t xml:space="preserve">остается постоянной, а </w:t>
      </w:r>
      <w:r w:rsidR="0078084B" w:rsidRPr="00721436">
        <w:rPr>
          <w:rFonts w:ascii="Times New Roman" w:hAnsi="Times New Roman" w:cs="Times New Roman"/>
          <w:sz w:val="28"/>
          <w:szCs w:val="28"/>
        </w:rPr>
        <w:t xml:space="preserve">при </w:t>
      </w:r>
      <w:r w:rsidRPr="00721436">
        <w:rPr>
          <w:rFonts w:ascii="Times New Roman" w:hAnsi="Times New Roman" w:cs="Times New Roman"/>
          <w:sz w:val="28"/>
          <w:szCs w:val="28"/>
        </w:rPr>
        <w:t>пере</w:t>
      </w:r>
      <w:r w:rsidR="008D1E10">
        <w:rPr>
          <w:rFonts w:ascii="Times New Roman" w:hAnsi="Times New Roman" w:cs="Times New Roman"/>
          <w:sz w:val="28"/>
          <w:szCs w:val="28"/>
        </w:rPr>
        <w:t>ра</w:t>
      </w:r>
      <w:r w:rsidRPr="00721436">
        <w:rPr>
          <w:rFonts w:ascii="Times New Roman" w:hAnsi="Times New Roman" w:cs="Times New Roman"/>
          <w:sz w:val="28"/>
          <w:szCs w:val="28"/>
        </w:rPr>
        <w:t>с</w:t>
      </w:r>
      <w:r w:rsidR="0078084B" w:rsidRPr="00721436">
        <w:rPr>
          <w:rFonts w:ascii="Times New Roman" w:hAnsi="Times New Roman" w:cs="Times New Roman"/>
          <w:sz w:val="28"/>
          <w:szCs w:val="28"/>
        </w:rPr>
        <w:t xml:space="preserve">чете учитывается все изменение рыночной арендной платы, накопленное за период после последнего </w:t>
      </w:r>
      <w:r w:rsidR="0078084B" w:rsidRPr="00721436">
        <w:rPr>
          <w:rFonts w:ascii="Times New Roman" w:hAnsi="Times New Roman" w:cs="Times New Roman"/>
          <w:sz w:val="28"/>
          <w:szCs w:val="28"/>
        </w:rPr>
        <w:lastRenderedPageBreak/>
        <w:t>пере</w:t>
      </w:r>
      <w:r w:rsidR="008D1E10">
        <w:rPr>
          <w:rFonts w:ascii="Times New Roman" w:hAnsi="Times New Roman" w:cs="Times New Roman"/>
          <w:sz w:val="28"/>
          <w:szCs w:val="28"/>
        </w:rPr>
        <w:t>ра</w:t>
      </w:r>
      <w:r w:rsidR="0078084B" w:rsidRPr="00721436">
        <w:rPr>
          <w:rFonts w:ascii="Times New Roman" w:hAnsi="Times New Roman" w:cs="Times New Roman"/>
          <w:sz w:val="28"/>
          <w:szCs w:val="28"/>
        </w:rPr>
        <w:t>счета контрактной платы</w:t>
      </w:r>
      <w:r w:rsidR="00FF1DE7">
        <w:rPr>
          <w:rFonts w:ascii="Times New Roman" w:hAnsi="Times New Roman" w:cs="Times New Roman"/>
          <w:sz w:val="28"/>
          <w:szCs w:val="28"/>
        </w:rPr>
        <w:t xml:space="preserve"> и влияющее на рыночную стоимость права аренды</w:t>
      </w:r>
      <w:r w:rsidR="0078084B" w:rsidRPr="00721436">
        <w:rPr>
          <w:rFonts w:ascii="Times New Roman" w:hAnsi="Times New Roman" w:cs="Times New Roman"/>
          <w:sz w:val="28"/>
          <w:szCs w:val="28"/>
        </w:rPr>
        <w:t>. Т.</w:t>
      </w:r>
      <w:r w:rsidR="00897698" w:rsidRPr="00721436">
        <w:rPr>
          <w:rFonts w:ascii="Times New Roman" w:hAnsi="Times New Roman" w:cs="Times New Roman"/>
          <w:sz w:val="28"/>
          <w:szCs w:val="28"/>
        </w:rPr>
        <w:t>о</w:t>
      </w:r>
      <w:r w:rsidR="0078084B" w:rsidRPr="00721436">
        <w:rPr>
          <w:rFonts w:ascii="Times New Roman" w:hAnsi="Times New Roman" w:cs="Times New Roman"/>
          <w:sz w:val="28"/>
          <w:szCs w:val="28"/>
        </w:rPr>
        <w:t xml:space="preserve">. изменение контрактной платы происходит ступенчато, что приводит к снижению эквивалентного среднегодового темпа </w:t>
      </w:r>
      <w:proofErr w:type="spellStart"/>
      <w:proofErr w:type="gramStart"/>
      <w:r w:rsidR="0078084B" w:rsidRPr="00F50799">
        <w:rPr>
          <w:rFonts w:ascii="Times New Roman" w:hAnsi="Times New Roman" w:cs="Times New Roman"/>
          <w:i/>
          <w:sz w:val="28"/>
          <w:szCs w:val="28"/>
        </w:rPr>
        <w:t>g</w:t>
      </w:r>
      <w:proofErr w:type="gramEnd"/>
      <w:r w:rsidR="0078084B" w:rsidRPr="00F50799">
        <w:rPr>
          <w:rFonts w:ascii="Times New Roman" w:hAnsi="Times New Roman" w:cs="Times New Roman"/>
          <w:i/>
          <w:sz w:val="28"/>
          <w:szCs w:val="28"/>
          <w:vertAlign w:val="subscript"/>
        </w:rPr>
        <w:t>к</w:t>
      </w:r>
      <w:proofErr w:type="spellEnd"/>
      <w:r w:rsidR="0078084B" w:rsidRPr="00F50799">
        <w:rPr>
          <w:rFonts w:ascii="Times New Roman" w:hAnsi="Times New Roman" w:cs="Times New Roman"/>
          <w:sz w:val="28"/>
          <w:szCs w:val="28"/>
          <w:vertAlign w:val="subscript"/>
        </w:rPr>
        <w:t xml:space="preserve"> </w:t>
      </w:r>
      <w:r w:rsidR="008D1E10">
        <w:rPr>
          <w:rFonts w:ascii="Times New Roman" w:hAnsi="Times New Roman" w:cs="Times New Roman"/>
          <w:sz w:val="28"/>
          <w:szCs w:val="28"/>
          <w:vertAlign w:val="subscript"/>
        </w:rPr>
        <w:t xml:space="preserve"> </w:t>
      </w:r>
      <w:r w:rsidR="0078084B" w:rsidRPr="00721436">
        <w:rPr>
          <w:rFonts w:ascii="Times New Roman" w:hAnsi="Times New Roman" w:cs="Times New Roman"/>
          <w:sz w:val="28"/>
          <w:szCs w:val="28"/>
        </w:rPr>
        <w:t xml:space="preserve">по сравнению со среднегодовым темпом изменения рыночной платы </w:t>
      </w:r>
      <w:proofErr w:type="spellStart"/>
      <w:r w:rsidR="0078084B" w:rsidRPr="00FF1DE7">
        <w:rPr>
          <w:rFonts w:ascii="Times New Roman" w:hAnsi="Times New Roman" w:cs="Times New Roman"/>
          <w:i/>
          <w:sz w:val="28"/>
          <w:szCs w:val="28"/>
        </w:rPr>
        <w:t>g</w:t>
      </w:r>
      <w:r w:rsidR="0078084B" w:rsidRPr="00FF1DE7">
        <w:rPr>
          <w:rFonts w:ascii="Times New Roman" w:hAnsi="Times New Roman" w:cs="Times New Roman"/>
          <w:i/>
          <w:sz w:val="28"/>
          <w:szCs w:val="28"/>
          <w:vertAlign w:val="subscript"/>
        </w:rPr>
        <w:t>р</w:t>
      </w:r>
      <w:proofErr w:type="spellEnd"/>
      <w:r w:rsidR="00AA3150" w:rsidRPr="00721436">
        <w:rPr>
          <w:rFonts w:ascii="Times New Roman" w:hAnsi="Times New Roman" w:cs="Times New Roman"/>
          <w:sz w:val="28"/>
          <w:szCs w:val="28"/>
        </w:rPr>
        <w:t xml:space="preserve">, т.е. </w:t>
      </w:r>
      <w:proofErr w:type="spellStart"/>
      <w:r w:rsidR="00FF1DE7" w:rsidRPr="00FF1DE7">
        <w:rPr>
          <w:rFonts w:ascii="Times New Roman" w:hAnsi="Times New Roman" w:cs="Times New Roman"/>
          <w:i/>
          <w:sz w:val="28"/>
          <w:szCs w:val="28"/>
        </w:rPr>
        <w:t>g</w:t>
      </w:r>
      <w:r w:rsidR="00FF1DE7" w:rsidRPr="00FF1DE7">
        <w:rPr>
          <w:rFonts w:ascii="Times New Roman" w:hAnsi="Times New Roman" w:cs="Times New Roman"/>
          <w:i/>
          <w:sz w:val="28"/>
          <w:szCs w:val="28"/>
          <w:vertAlign w:val="subscript"/>
        </w:rPr>
        <w:t>к</w:t>
      </w:r>
      <w:proofErr w:type="spellEnd"/>
      <w:r w:rsidR="00FF1DE7" w:rsidRPr="00721436">
        <w:rPr>
          <w:rFonts w:ascii="Times New Roman" w:hAnsi="Times New Roman" w:cs="Times New Roman"/>
          <w:sz w:val="28"/>
          <w:szCs w:val="28"/>
        </w:rPr>
        <w:t xml:space="preserve"> </w:t>
      </w:r>
      <w:r w:rsidR="00AA3150" w:rsidRPr="00721436">
        <w:rPr>
          <w:rFonts w:ascii="Times New Roman" w:hAnsi="Times New Roman" w:cs="Times New Roman"/>
          <w:sz w:val="28"/>
          <w:szCs w:val="28"/>
        </w:rPr>
        <w:t xml:space="preserve">&lt; </w:t>
      </w:r>
      <w:proofErr w:type="spellStart"/>
      <w:r w:rsidR="00AA3150" w:rsidRPr="00FF1DE7">
        <w:rPr>
          <w:rFonts w:ascii="Times New Roman" w:hAnsi="Times New Roman" w:cs="Times New Roman"/>
          <w:i/>
          <w:sz w:val="28"/>
          <w:szCs w:val="28"/>
        </w:rPr>
        <w:t>g</w:t>
      </w:r>
      <w:r w:rsidR="00AA3150" w:rsidRPr="00FF1DE7">
        <w:rPr>
          <w:rFonts w:ascii="Times New Roman" w:hAnsi="Times New Roman" w:cs="Times New Roman"/>
          <w:i/>
          <w:sz w:val="28"/>
          <w:szCs w:val="28"/>
          <w:vertAlign w:val="subscript"/>
        </w:rPr>
        <w:t>р</w:t>
      </w:r>
      <w:proofErr w:type="spellEnd"/>
      <w:r w:rsidR="00AA3150" w:rsidRPr="00721436">
        <w:rPr>
          <w:rFonts w:ascii="Times New Roman" w:hAnsi="Times New Roman" w:cs="Times New Roman"/>
          <w:sz w:val="28"/>
          <w:szCs w:val="28"/>
        </w:rPr>
        <w:t>.</w:t>
      </w:r>
    </w:p>
    <w:p w:rsidR="002A56E2" w:rsidRPr="00721436" w:rsidRDefault="0078084B" w:rsidP="00FF1DE7">
      <w:pPr>
        <w:pStyle w:val="ConsPlusNormal"/>
        <w:spacing w:before="120" w:line="300"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 xml:space="preserve">Численно это снижение зависит от уровней темпа долгосрочного </w:t>
      </w:r>
      <w:r w:rsidR="008D1E10">
        <w:rPr>
          <w:rFonts w:ascii="Times New Roman" w:hAnsi="Times New Roman" w:cs="Times New Roman"/>
          <w:sz w:val="28"/>
          <w:szCs w:val="28"/>
        </w:rPr>
        <w:t>изменения</w:t>
      </w:r>
      <w:r w:rsidRPr="00721436">
        <w:rPr>
          <w:rFonts w:ascii="Times New Roman" w:hAnsi="Times New Roman" w:cs="Times New Roman"/>
          <w:sz w:val="28"/>
          <w:szCs w:val="28"/>
        </w:rPr>
        <w:t xml:space="preserve"> арендной платы на рынке </w:t>
      </w:r>
      <w:proofErr w:type="gramStart"/>
      <w:r w:rsidRPr="00721436">
        <w:rPr>
          <w:rFonts w:ascii="Times New Roman" w:hAnsi="Times New Roman" w:cs="Times New Roman"/>
          <w:i/>
          <w:sz w:val="28"/>
          <w:szCs w:val="28"/>
          <w:lang w:val="en-US"/>
        </w:rPr>
        <w:t>g</w:t>
      </w:r>
      <w:proofErr w:type="spellStart"/>
      <w:proofErr w:type="gramEnd"/>
      <w:r w:rsidRPr="00721436">
        <w:rPr>
          <w:rFonts w:ascii="Times New Roman" w:hAnsi="Times New Roman" w:cs="Times New Roman"/>
          <w:i/>
          <w:sz w:val="28"/>
          <w:szCs w:val="28"/>
          <w:vertAlign w:val="subscript"/>
        </w:rPr>
        <w:t>р</w:t>
      </w:r>
      <w:proofErr w:type="spellEnd"/>
      <w:r w:rsidRPr="00721436">
        <w:rPr>
          <w:rFonts w:ascii="Times New Roman" w:hAnsi="Times New Roman" w:cs="Times New Roman"/>
          <w:sz w:val="28"/>
          <w:szCs w:val="28"/>
        </w:rPr>
        <w:t xml:space="preserve">, ставки дисконтирования </w:t>
      </w:r>
      <w:r w:rsidRPr="00721436">
        <w:rPr>
          <w:rFonts w:ascii="Times New Roman" w:hAnsi="Times New Roman" w:cs="Times New Roman"/>
          <w:i/>
          <w:sz w:val="28"/>
          <w:szCs w:val="28"/>
          <w:lang w:val="en-US"/>
        </w:rPr>
        <w:t>Y</w:t>
      </w:r>
      <w:r w:rsidRPr="00721436">
        <w:rPr>
          <w:rFonts w:ascii="Times New Roman" w:hAnsi="Times New Roman" w:cs="Times New Roman"/>
          <w:sz w:val="28"/>
          <w:szCs w:val="28"/>
        </w:rPr>
        <w:t xml:space="preserve"> </w:t>
      </w:r>
      <w:r w:rsidR="00AA3150" w:rsidRPr="00721436">
        <w:rPr>
          <w:rFonts w:ascii="Times New Roman" w:hAnsi="Times New Roman" w:cs="Times New Roman"/>
          <w:sz w:val="28"/>
          <w:szCs w:val="28"/>
        </w:rPr>
        <w:t xml:space="preserve">и срока действия договора аренды </w:t>
      </w:r>
      <w:r w:rsidR="00AA3150" w:rsidRPr="00721436">
        <w:rPr>
          <w:rFonts w:ascii="Times New Roman" w:hAnsi="Times New Roman" w:cs="Times New Roman"/>
          <w:i/>
          <w:sz w:val="28"/>
          <w:szCs w:val="28"/>
          <w:lang w:val="en-US"/>
        </w:rPr>
        <w:t>n</w:t>
      </w:r>
      <w:r w:rsidR="00AA3150" w:rsidRPr="00721436">
        <w:rPr>
          <w:rFonts w:ascii="Times New Roman" w:hAnsi="Times New Roman" w:cs="Times New Roman"/>
          <w:sz w:val="28"/>
          <w:szCs w:val="28"/>
        </w:rPr>
        <w:t xml:space="preserve">. При заданных значениях этих показателей эквивалентный темп изменения контрактной платы </w:t>
      </w:r>
      <w:proofErr w:type="gramStart"/>
      <w:r w:rsidR="00AA3150" w:rsidRPr="00721436">
        <w:rPr>
          <w:rFonts w:ascii="Times New Roman" w:hAnsi="Times New Roman" w:cs="Times New Roman"/>
          <w:i/>
          <w:sz w:val="28"/>
          <w:szCs w:val="28"/>
          <w:lang w:val="en-US"/>
        </w:rPr>
        <w:t>g</w:t>
      </w:r>
      <w:proofErr w:type="gramEnd"/>
      <w:r w:rsidR="00AA3150" w:rsidRPr="00721436">
        <w:rPr>
          <w:rFonts w:ascii="Times New Roman" w:hAnsi="Times New Roman" w:cs="Times New Roman"/>
          <w:i/>
          <w:sz w:val="28"/>
          <w:szCs w:val="28"/>
          <w:vertAlign w:val="subscript"/>
        </w:rPr>
        <w:t>к</w:t>
      </w:r>
      <w:r w:rsidR="00AA3150" w:rsidRPr="00721436">
        <w:rPr>
          <w:rFonts w:ascii="Times New Roman" w:hAnsi="Times New Roman" w:cs="Times New Roman"/>
          <w:sz w:val="28"/>
          <w:szCs w:val="28"/>
        </w:rPr>
        <w:t xml:space="preserve"> может быть рассчитан исходя из равенства приведенных к дате оценки величин «ступенчатых» арендных платежей, индексируемых каждые </w:t>
      </w:r>
      <w:r w:rsidR="00F50799">
        <w:rPr>
          <w:rFonts w:ascii="Times New Roman" w:hAnsi="Times New Roman" w:cs="Times New Roman"/>
          <w:sz w:val="28"/>
          <w:szCs w:val="28"/>
        </w:rPr>
        <w:t xml:space="preserve">пять </w:t>
      </w:r>
      <w:r w:rsidR="00AA3150" w:rsidRPr="00721436">
        <w:rPr>
          <w:rFonts w:ascii="Times New Roman" w:hAnsi="Times New Roman" w:cs="Times New Roman"/>
          <w:sz w:val="28"/>
          <w:szCs w:val="28"/>
        </w:rPr>
        <w:t>лет, и платежей, индексируемых ежегодно</w:t>
      </w:r>
      <w:r w:rsidR="00833E99" w:rsidRPr="00721436">
        <w:rPr>
          <w:rFonts w:ascii="Times New Roman" w:hAnsi="Times New Roman" w:cs="Times New Roman"/>
          <w:sz w:val="28"/>
          <w:szCs w:val="28"/>
        </w:rPr>
        <w:t xml:space="preserve"> с эквивалентным темпом </w:t>
      </w:r>
      <w:r w:rsidR="00833E99" w:rsidRPr="00721436">
        <w:rPr>
          <w:rFonts w:ascii="Times New Roman" w:hAnsi="Times New Roman" w:cs="Times New Roman"/>
          <w:i/>
          <w:sz w:val="28"/>
          <w:szCs w:val="28"/>
          <w:lang w:val="en-US"/>
        </w:rPr>
        <w:t>g</w:t>
      </w:r>
      <w:r w:rsidR="00833E99" w:rsidRPr="00721436">
        <w:rPr>
          <w:rFonts w:ascii="Times New Roman" w:hAnsi="Times New Roman" w:cs="Times New Roman"/>
          <w:i/>
          <w:sz w:val="28"/>
          <w:szCs w:val="28"/>
          <w:vertAlign w:val="subscript"/>
        </w:rPr>
        <w:t>к</w:t>
      </w:r>
      <w:r w:rsidR="00AA3150" w:rsidRPr="00721436">
        <w:rPr>
          <w:rFonts w:ascii="Times New Roman" w:hAnsi="Times New Roman" w:cs="Times New Roman"/>
          <w:sz w:val="28"/>
          <w:szCs w:val="28"/>
        </w:rPr>
        <w:t xml:space="preserve">. По расчетам автора, при ежегодном темпе </w:t>
      </w:r>
      <w:r w:rsidR="00194E1B" w:rsidRPr="00721436">
        <w:rPr>
          <w:rFonts w:ascii="Times New Roman" w:hAnsi="Times New Roman" w:cs="Times New Roman"/>
          <w:sz w:val="28"/>
          <w:szCs w:val="28"/>
        </w:rPr>
        <w:t>изменения</w:t>
      </w:r>
      <w:r w:rsidR="00AA3150" w:rsidRPr="00721436">
        <w:rPr>
          <w:rFonts w:ascii="Times New Roman" w:hAnsi="Times New Roman" w:cs="Times New Roman"/>
          <w:sz w:val="28"/>
          <w:szCs w:val="28"/>
        </w:rPr>
        <w:t xml:space="preserve"> </w:t>
      </w:r>
      <w:proofErr w:type="gramStart"/>
      <w:r w:rsidR="00AA3150" w:rsidRPr="00721436">
        <w:rPr>
          <w:rFonts w:ascii="Times New Roman" w:hAnsi="Times New Roman" w:cs="Times New Roman"/>
          <w:i/>
          <w:sz w:val="28"/>
          <w:szCs w:val="28"/>
          <w:lang w:val="en-US"/>
        </w:rPr>
        <w:t>g</w:t>
      </w:r>
      <w:proofErr w:type="gramEnd"/>
      <w:r w:rsidR="00AA3150" w:rsidRPr="00721436">
        <w:rPr>
          <w:rFonts w:ascii="Times New Roman" w:hAnsi="Times New Roman" w:cs="Times New Roman"/>
          <w:i/>
          <w:sz w:val="28"/>
          <w:szCs w:val="28"/>
          <w:vertAlign w:val="subscript"/>
        </w:rPr>
        <w:t>р</w:t>
      </w:r>
      <w:r w:rsidR="00AA3150" w:rsidRPr="00721436">
        <w:rPr>
          <w:rFonts w:ascii="Times New Roman" w:hAnsi="Times New Roman" w:cs="Times New Roman"/>
          <w:sz w:val="28"/>
          <w:szCs w:val="28"/>
        </w:rPr>
        <w:t xml:space="preserve">=4-6%, ставке дисконтирования </w:t>
      </w:r>
      <w:r w:rsidR="00AA3150" w:rsidRPr="00721436">
        <w:rPr>
          <w:rFonts w:ascii="Times New Roman" w:hAnsi="Times New Roman" w:cs="Times New Roman"/>
          <w:i/>
          <w:sz w:val="28"/>
          <w:szCs w:val="28"/>
          <w:lang w:val="en-US"/>
        </w:rPr>
        <w:t>Y</w:t>
      </w:r>
      <w:r w:rsidR="00AA3150" w:rsidRPr="00721436">
        <w:rPr>
          <w:rFonts w:ascii="Times New Roman" w:hAnsi="Times New Roman" w:cs="Times New Roman"/>
          <w:sz w:val="28"/>
          <w:szCs w:val="28"/>
        </w:rPr>
        <w:t xml:space="preserve">=10-13% и долгосрочной аренде </w:t>
      </w:r>
      <w:r w:rsidR="00AA3150" w:rsidRPr="00721436">
        <w:rPr>
          <w:rFonts w:ascii="Times New Roman" w:hAnsi="Times New Roman" w:cs="Times New Roman"/>
          <w:i/>
          <w:sz w:val="28"/>
          <w:szCs w:val="28"/>
          <w:lang w:val="en-US"/>
        </w:rPr>
        <w:t>n</w:t>
      </w:r>
      <w:r w:rsidR="00AA3150" w:rsidRPr="00721436">
        <w:rPr>
          <w:rFonts w:ascii="Times New Roman" w:hAnsi="Times New Roman" w:cs="Times New Roman"/>
          <w:sz w:val="28"/>
          <w:szCs w:val="28"/>
        </w:rPr>
        <w:t xml:space="preserve">=49 лет, значения эквивалентного темпа </w:t>
      </w:r>
      <w:r w:rsidR="00194E1B" w:rsidRPr="00721436">
        <w:rPr>
          <w:rFonts w:ascii="Times New Roman" w:hAnsi="Times New Roman" w:cs="Times New Roman"/>
          <w:sz w:val="28"/>
          <w:szCs w:val="28"/>
        </w:rPr>
        <w:t>изменения</w:t>
      </w:r>
      <w:r w:rsidR="006B304B" w:rsidRPr="00721436">
        <w:rPr>
          <w:rFonts w:ascii="Times New Roman" w:hAnsi="Times New Roman" w:cs="Times New Roman"/>
          <w:sz w:val="28"/>
          <w:szCs w:val="28"/>
        </w:rPr>
        <w:t xml:space="preserve"> контрактной платы </w:t>
      </w:r>
      <w:r w:rsidR="00AA3150" w:rsidRPr="00721436">
        <w:rPr>
          <w:rFonts w:ascii="Times New Roman" w:hAnsi="Times New Roman" w:cs="Times New Roman"/>
          <w:sz w:val="28"/>
          <w:szCs w:val="28"/>
        </w:rPr>
        <w:t>составляют 82-90% темпа изменения рыночной платы</w:t>
      </w:r>
      <w:r w:rsidR="00833E99" w:rsidRPr="00721436">
        <w:rPr>
          <w:rFonts w:ascii="Times New Roman" w:hAnsi="Times New Roman" w:cs="Times New Roman"/>
          <w:sz w:val="28"/>
          <w:szCs w:val="28"/>
        </w:rPr>
        <w:t>, т.е.</w:t>
      </w:r>
      <w:r w:rsidR="00AA3150" w:rsidRPr="00721436">
        <w:rPr>
          <w:rFonts w:ascii="Times New Roman" w:hAnsi="Times New Roman" w:cs="Times New Roman"/>
          <w:sz w:val="28"/>
          <w:szCs w:val="28"/>
        </w:rPr>
        <w:t xml:space="preserve"> </w:t>
      </w:r>
      <w:r w:rsidR="00AA3150" w:rsidRPr="00721436">
        <w:rPr>
          <w:rFonts w:ascii="Times New Roman" w:hAnsi="Times New Roman" w:cs="Times New Roman"/>
          <w:i/>
          <w:sz w:val="28"/>
          <w:szCs w:val="28"/>
          <w:lang w:val="en-US"/>
        </w:rPr>
        <w:t>g</w:t>
      </w:r>
      <w:proofErr w:type="spellStart"/>
      <w:r w:rsidR="00AA3150" w:rsidRPr="00721436">
        <w:rPr>
          <w:rFonts w:ascii="Times New Roman" w:hAnsi="Times New Roman" w:cs="Times New Roman"/>
          <w:i/>
          <w:sz w:val="28"/>
          <w:szCs w:val="28"/>
          <w:vertAlign w:val="subscript"/>
        </w:rPr>
        <w:t>к</w:t>
      </w:r>
      <w:r w:rsidR="00AA3150" w:rsidRPr="00721436">
        <w:rPr>
          <w:rFonts w:ascii="Times New Roman" w:hAnsi="Times New Roman" w:cs="Times New Roman"/>
          <w:sz w:val="28"/>
          <w:szCs w:val="28"/>
        </w:rPr>
        <w:t>=</w:t>
      </w:r>
      <w:proofErr w:type="spellEnd"/>
      <w:r w:rsidR="000E0D24" w:rsidRPr="00721436">
        <w:rPr>
          <w:rFonts w:ascii="Times New Roman" w:hAnsi="Times New Roman" w:cs="Times New Roman"/>
          <w:sz w:val="28"/>
          <w:szCs w:val="28"/>
        </w:rPr>
        <w:t xml:space="preserve"> </w:t>
      </w:r>
      <w:r w:rsidR="00AA3150" w:rsidRPr="00721436">
        <w:rPr>
          <w:rFonts w:ascii="Times New Roman" w:hAnsi="Times New Roman" w:cs="Times New Roman"/>
          <w:sz w:val="28"/>
          <w:szCs w:val="28"/>
        </w:rPr>
        <w:t xml:space="preserve">0,8-0,9 </w:t>
      </w:r>
      <w:r w:rsidR="00AA3150" w:rsidRPr="00721436">
        <w:rPr>
          <w:rFonts w:ascii="Times New Roman" w:hAnsi="Times New Roman" w:cs="Times New Roman"/>
          <w:i/>
          <w:sz w:val="28"/>
          <w:szCs w:val="28"/>
          <w:lang w:val="en-US"/>
        </w:rPr>
        <w:t>g</w:t>
      </w:r>
      <w:r w:rsidR="00AA3150" w:rsidRPr="00721436">
        <w:rPr>
          <w:rFonts w:ascii="Times New Roman" w:hAnsi="Times New Roman" w:cs="Times New Roman"/>
          <w:i/>
          <w:sz w:val="28"/>
          <w:szCs w:val="28"/>
          <w:vertAlign w:val="subscript"/>
        </w:rPr>
        <w:t>р</w:t>
      </w:r>
      <w:r w:rsidR="006B304B" w:rsidRPr="00721436">
        <w:rPr>
          <w:rFonts w:ascii="Times New Roman" w:hAnsi="Times New Roman" w:cs="Times New Roman"/>
          <w:sz w:val="28"/>
          <w:szCs w:val="28"/>
        </w:rPr>
        <w:t>.</w:t>
      </w:r>
      <w:r w:rsidR="00194E1B" w:rsidRPr="00721436">
        <w:rPr>
          <w:rFonts w:ascii="Times New Roman" w:hAnsi="Times New Roman" w:cs="Times New Roman"/>
          <w:sz w:val="28"/>
          <w:szCs w:val="28"/>
        </w:rPr>
        <w:t xml:space="preserve"> </w:t>
      </w:r>
    </w:p>
    <w:p w:rsidR="00194E1B" w:rsidRPr="00721436" w:rsidRDefault="00194E1B" w:rsidP="00FF1DE7">
      <w:pPr>
        <w:pStyle w:val="ConsPlusNormal"/>
        <w:spacing w:before="120" w:line="276" w:lineRule="auto"/>
        <w:ind w:firstLine="539"/>
        <w:jc w:val="both"/>
        <w:rPr>
          <w:rFonts w:ascii="Times New Roman" w:hAnsi="Times New Roman" w:cs="Times New Roman"/>
          <w:sz w:val="28"/>
          <w:szCs w:val="28"/>
        </w:rPr>
      </w:pPr>
      <w:r w:rsidRPr="00721436">
        <w:rPr>
          <w:rFonts w:ascii="Times New Roman" w:hAnsi="Times New Roman" w:cs="Times New Roman"/>
          <w:sz w:val="28"/>
          <w:szCs w:val="28"/>
        </w:rPr>
        <w:t>Поп</w:t>
      </w:r>
      <w:r w:rsidR="00AB7858" w:rsidRPr="00721436">
        <w:rPr>
          <w:rFonts w:ascii="Times New Roman" w:hAnsi="Times New Roman" w:cs="Times New Roman"/>
          <w:sz w:val="28"/>
          <w:szCs w:val="28"/>
        </w:rPr>
        <w:t>ытаемся</w:t>
      </w:r>
      <w:r w:rsidRPr="00721436">
        <w:rPr>
          <w:rFonts w:ascii="Times New Roman" w:hAnsi="Times New Roman" w:cs="Times New Roman"/>
          <w:sz w:val="28"/>
          <w:szCs w:val="28"/>
        </w:rPr>
        <w:t xml:space="preserve"> учесть различные темпы изменения рыночной и контрактной арендной платы</w:t>
      </w:r>
      <w:r w:rsidR="002677F2">
        <w:rPr>
          <w:rFonts w:ascii="Times New Roman" w:hAnsi="Times New Roman" w:cs="Times New Roman"/>
          <w:sz w:val="28"/>
          <w:szCs w:val="28"/>
        </w:rPr>
        <w:t xml:space="preserve"> </w:t>
      </w:r>
      <w:r w:rsidR="002677F2" w:rsidRPr="001E0B50">
        <w:rPr>
          <w:rFonts w:ascii="Times New Roman" w:hAnsi="Times New Roman" w:cs="Times New Roman"/>
          <w:i/>
          <w:sz w:val="28"/>
          <w:szCs w:val="28"/>
        </w:rPr>
        <w:t>для платежей в конце года</w:t>
      </w:r>
      <w:r w:rsidRPr="001E0B50">
        <w:rPr>
          <w:rFonts w:ascii="Times New Roman" w:hAnsi="Times New Roman" w:cs="Times New Roman"/>
          <w:sz w:val="28"/>
          <w:szCs w:val="28"/>
        </w:rPr>
        <w:t>:</w:t>
      </w:r>
    </w:p>
    <w:p w:rsidR="00194E1B" w:rsidRPr="00721436" w:rsidRDefault="00194E1B" w:rsidP="002677F2">
      <w:pPr>
        <w:pStyle w:val="ConsPlusNormal"/>
        <w:spacing w:before="240" w:after="120"/>
        <w:ind w:left="896" w:hanging="329"/>
        <w:jc w:val="both"/>
      </w:pPr>
      <w:r w:rsidRPr="00721436">
        <w:rPr>
          <w:position w:val="-32"/>
        </w:rPr>
        <w:object w:dxaOrig="8020" w:dyaOrig="1140">
          <v:shape id="_x0000_i1046" type="#_x0000_t75" style="width:401.45pt;height:57.05pt" o:ole="">
            <v:imagedata r:id="rId49" o:title=""/>
          </v:shape>
          <o:OLEObject Type="Embed" ProgID="Equation.DSMT4" ShapeID="_x0000_i1046" DrawAspect="Content" ObjectID="_1711112776" r:id="rId50"/>
        </w:object>
      </w:r>
    </w:p>
    <w:p w:rsidR="00897698" w:rsidRPr="00721436" w:rsidRDefault="00897698" w:rsidP="00897698">
      <w:pPr>
        <w:pStyle w:val="ConsPlusNormal"/>
        <w:spacing w:before="240" w:after="120"/>
        <w:ind w:left="567"/>
        <w:jc w:val="both"/>
      </w:pPr>
      <w:r w:rsidRPr="00721436">
        <w:rPr>
          <w:position w:val="-32"/>
        </w:rPr>
        <w:object w:dxaOrig="4440" w:dyaOrig="1140">
          <v:shape id="_x0000_i1047" type="#_x0000_t75" style="width:222.1pt;height:57.05pt" o:ole="">
            <v:imagedata r:id="rId51" o:title=""/>
          </v:shape>
          <o:OLEObject Type="Embed" ProgID="Equation.DSMT4" ShapeID="_x0000_i1047" DrawAspect="Content" ObjectID="_1711112777" r:id="rId52"/>
        </w:object>
      </w:r>
      <w:r w:rsidRPr="00721436">
        <w:rPr>
          <w:position w:val="-32"/>
        </w:rPr>
        <w:object w:dxaOrig="4280" w:dyaOrig="1140">
          <v:shape id="_x0000_i1048" type="#_x0000_t75" style="width:213.95pt;height:57.05pt" o:ole="">
            <v:imagedata r:id="rId53" o:title=""/>
          </v:shape>
          <o:OLEObject Type="Embed" ProgID="Equation.DSMT4" ShapeID="_x0000_i1048" DrawAspect="Content" ObjectID="_1711112778" r:id="rId54"/>
        </w:object>
      </w:r>
    </w:p>
    <w:p w:rsidR="006B304B" w:rsidRPr="00721436" w:rsidRDefault="00A074EE" w:rsidP="00833E99">
      <w:pPr>
        <w:pStyle w:val="ConsPlusNormal"/>
        <w:tabs>
          <w:tab w:val="left" w:pos="8789"/>
        </w:tabs>
        <w:spacing w:before="120"/>
        <w:ind w:firstLine="539"/>
        <w:jc w:val="both"/>
        <w:rPr>
          <w:rFonts w:ascii="Times New Roman" w:hAnsi="Times New Roman" w:cs="Times New Roman"/>
          <w:sz w:val="28"/>
          <w:szCs w:val="28"/>
        </w:rPr>
      </w:pPr>
      <w:r w:rsidRPr="00721436">
        <w:rPr>
          <w:position w:val="-64"/>
        </w:rPr>
        <w:object w:dxaOrig="7280" w:dyaOrig="1560">
          <v:shape id="_x0000_i1049" type="#_x0000_t75" style="width:363.4pt;height:78.1pt" o:ole="">
            <v:imagedata r:id="rId55" o:title=""/>
          </v:shape>
          <o:OLEObject Type="Embed" ProgID="Equation.DSMT4" ShapeID="_x0000_i1049" DrawAspect="Content" ObjectID="_1711112779" r:id="rId56"/>
        </w:object>
      </w:r>
      <w:r w:rsidR="00897698" w:rsidRPr="00721436">
        <w:tab/>
      </w:r>
      <w:r w:rsidR="00897698" w:rsidRPr="00721436">
        <w:rPr>
          <w:rFonts w:ascii="Times New Roman" w:hAnsi="Times New Roman" w:cs="Times New Roman"/>
          <w:sz w:val="28"/>
          <w:szCs w:val="28"/>
        </w:rPr>
        <w:t>(</w:t>
      </w:r>
      <w:r w:rsidR="002677F2">
        <w:rPr>
          <w:rFonts w:ascii="Times New Roman" w:hAnsi="Times New Roman" w:cs="Times New Roman"/>
          <w:sz w:val="28"/>
          <w:szCs w:val="28"/>
        </w:rPr>
        <w:t>9</w:t>
      </w:r>
      <w:r w:rsidR="00897698" w:rsidRPr="00721436">
        <w:rPr>
          <w:rFonts w:ascii="Times New Roman" w:hAnsi="Times New Roman" w:cs="Times New Roman"/>
          <w:sz w:val="28"/>
          <w:szCs w:val="28"/>
        </w:rPr>
        <w:t>)</w:t>
      </w:r>
    </w:p>
    <w:p w:rsidR="002A56E2" w:rsidRDefault="002A56E2" w:rsidP="0007356C">
      <w:pPr>
        <w:pStyle w:val="af2"/>
        <w:widowControl w:val="0"/>
        <w:spacing w:line="240" w:lineRule="auto"/>
        <w:ind w:firstLine="709"/>
        <w:jc w:val="left"/>
        <w:rPr>
          <w:sz w:val="28"/>
          <w:szCs w:val="28"/>
        </w:rPr>
      </w:pPr>
    </w:p>
    <w:p w:rsidR="002677F2" w:rsidRPr="001E0B50" w:rsidRDefault="002677F2" w:rsidP="00A074EE">
      <w:pPr>
        <w:pStyle w:val="af2"/>
        <w:widowControl w:val="0"/>
        <w:spacing w:line="240" w:lineRule="auto"/>
        <w:ind w:firstLine="709"/>
        <w:rPr>
          <w:sz w:val="28"/>
          <w:szCs w:val="28"/>
        </w:rPr>
      </w:pPr>
      <w:r w:rsidRPr="001E0B50">
        <w:rPr>
          <w:sz w:val="28"/>
          <w:szCs w:val="28"/>
        </w:rPr>
        <w:t xml:space="preserve">Для </w:t>
      </w:r>
      <w:r w:rsidRPr="001E0B50">
        <w:rPr>
          <w:i/>
          <w:sz w:val="28"/>
          <w:szCs w:val="28"/>
        </w:rPr>
        <w:t>платежей в начале года</w:t>
      </w:r>
      <w:r w:rsidRPr="001E0B50">
        <w:rPr>
          <w:sz w:val="28"/>
          <w:szCs w:val="28"/>
        </w:rPr>
        <w:t xml:space="preserve"> итоговое расчетное соотношение запи</w:t>
      </w:r>
      <w:r w:rsidR="00851999" w:rsidRPr="001E0B50">
        <w:rPr>
          <w:sz w:val="28"/>
          <w:szCs w:val="28"/>
        </w:rPr>
        <w:t>шем</w:t>
      </w:r>
      <w:r w:rsidRPr="001E0B50">
        <w:rPr>
          <w:sz w:val="28"/>
          <w:szCs w:val="28"/>
        </w:rPr>
        <w:t xml:space="preserve"> </w:t>
      </w:r>
      <w:r w:rsidR="001E0B50" w:rsidRPr="001E0B50">
        <w:rPr>
          <w:sz w:val="28"/>
          <w:szCs w:val="28"/>
        </w:rPr>
        <w:t xml:space="preserve">по аналогии с (8) и (9) </w:t>
      </w:r>
      <w:r w:rsidRPr="001E0B50">
        <w:rPr>
          <w:sz w:val="28"/>
          <w:szCs w:val="28"/>
        </w:rPr>
        <w:t>как</w:t>
      </w:r>
    </w:p>
    <w:p w:rsidR="002677F2" w:rsidRPr="001E0B50" w:rsidRDefault="002677F2" w:rsidP="001E0B50">
      <w:pPr>
        <w:pStyle w:val="af2"/>
        <w:widowControl w:val="0"/>
        <w:spacing w:line="240" w:lineRule="auto"/>
        <w:ind w:firstLine="709"/>
        <w:jc w:val="left"/>
        <w:rPr>
          <w:sz w:val="28"/>
          <w:szCs w:val="28"/>
        </w:rPr>
      </w:pPr>
    </w:p>
    <w:p w:rsidR="002677F2" w:rsidRPr="001E0B50" w:rsidRDefault="002677F2" w:rsidP="002677F2">
      <w:pPr>
        <w:pStyle w:val="af2"/>
        <w:widowControl w:val="0"/>
        <w:spacing w:line="240" w:lineRule="auto"/>
        <w:ind w:firstLine="284"/>
        <w:jc w:val="left"/>
        <w:rPr>
          <w:sz w:val="28"/>
          <w:szCs w:val="28"/>
        </w:rPr>
      </w:pPr>
      <w:r w:rsidRPr="001E0B50">
        <w:rPr>
          <w:position w:val="-32"/>
        </w:rPr>
        <w:object w:dxaOrig="10040" w:dyaOrig="1240">
          <v:shape id="_x0000_i1050" type="#_x0000_t75" style="width:489.75pt;height:60.45pt" o:ole="">
            <v:imagedata r:id="rId57" o:title=""/>
          </v:shape>
          <o:OLEObject Type="Embed" ProgID="Equation.DSMT4" ShapeID="_x0000_i1050" DrawAspect="Content" ObjectID="_1711112780" r:id="rId58"/>
        </w:object>
      </w:r>
    </w:p>
    <w:p w:rsidR="002677F2" w:rsidRDefault="002677F2" w:rsidP="0007356C">
      <w:pPr>
        <w:pStyle w:val="af2"/>
        <w:widowControl w:val="0"/>
        <w:spacing w:line="240" w:lineRule="auto"/>
        <w:ind w:firstLine="709"/>
        <w:jc w:val="left"/>
      </w:pPr>
      <w:r w:rsidRPr="002677F2">
        <w:rPr>
          <w:position w:val="-32"/>
        </w:rPr>
        <w:object w:dxaOrig="6300" w:dyaOrig="1240">
          <v:shape id="_x0000_i1051" type="#_x0000_t75" style="width:315.15pt;height:61.8pt" o:ole="">
            <v:imagedata r:id="rId59" o:title=""/>
          </v:shape>
          <o:OLEObject Type="Embed" ProgID="Equation.DSMT4" ShapeID="_x0000_i1051" DrawAspect="Content" ObjectID="_1711112781" r:id="rId60"/>
        </w:object>
      </w:r>
    </w:p>
    <w:p w:rsidR="002677F2" w:rsidRDefault="002677F2" w:rsidP="0007356C">
      <w:pPr>
        <w:pStyle w:val="af2"/>
        <w:widowControl w:val="0"/>
        <w:spacing w:line="240" w:lineRule="auto"/>
        <w:ind w:firstLine="709"/>
        <w:jc w:val="left"/>
        <w:rPr>
          <w:sz w:val="28"/>
          <w:szCs w:val="28"/>
        </w:rPr>
      </w:pPr>
    </w:p>
    <w:p w:rsidR="002677F2" w:rsidRDefault="002677F2" w:rsidP="002677F2">
      <w:pPr>
        <w:pStyle w:val="af2"/>
        <w:widowControl w:val="0"/>
        <w:tabs>
          <w:tab w:val="left" w:pos="709"/>
        </w:tabs>
        <w:spacing w:line="240" w:lineRule="auto"/>
        <w:ind w:firstLine="426"/>
        <w:jc w:val="left"/>
        <w:rPr>
          <w:sz w:val="28"/>
          <w:szCs w:val="28"/>
        </w:rPr>
      </w:pPr>
      <w:r>
        <w:rPr>
          <w:sz w:val="28"/>
          <w:szCs w:val="28"/>
        </w:rPr>
        <w:tab/>
      </w:r>
      <w:r w:rsidR="00A074EE" w:rsidRPr="00A074EE">
        <w:rPr>
          <w:position w:val="-32"/>
        </w:rPr>
        <w:object w:dxaOrig="6640" w:dyaOrig="1240">
          <v:shape id="_x0000_i1052" type="#_x0000_t75" style="width:331.45pt;height:61.8pt" o:ole="">
            <v:imagedata r:id="rId61" o:title=""/>
          </v:shape>
          <o:OLEObject Type="Embed" ProgID="Equation.DSMT4" ShapeID="_x0000_i1052" DrawAspect="Content" ObjectID="_1711112782" r:id="rId62"/>
        </w:object>
      </w:r>
    </w:p>
    <w:p w:rsidR="002677F2" w:rsidRPr="00721436" w:rsidRDefault="002677F2" w:rsidP="0007356C">
      <w:pPr>
        <w:pStyle w:val="af2"/>
        <w:widowControl w:val="0"/>
        <w:spacing w:line="240" w:lineRule="auto"/>
        <w:ind w:firstLine="709"/>
        <w:jc w:val="left"/>
        <w:rPr>
          <w:sz w:val="28"/>
          <w:szCs w:val="28"/>
        </w:rPr>
      </w:pPr>
    </w:p>
    <w:p w:rsidR="002677F2" w:rsidRDefault="00A074EE" w:rsidP="00FF1DE7">
      <w:pPr>
        <w:pStyle w:val="af2"/>
        <w:widowControl w:val="0"/>
        <w:spacing w:before="120" w:line="276" w:lineRule="auto"/>
        <w:ind w:firstLine="709"/>
        <w:rPr>
          <w:sz w:val="28"/>
          <w:szCs w:val="28"/>
          <w:u w:val="single"/>
        </w:rPr>
      </w:pPr>
      <w:r w:rsidRPr="00A074EE">
        <w:rPr>
          <w:position w:val="-74"/>
        </w:rPr>
        <w:object w:dxaOrig="4360" w:dyaOrig="1660">
          <v:shape id="_x0000_i1053" type="#_x0000_t75" style="width:218.05pt;height:82.85pt" o:ole="">
            <v:imagedata r:id="rId63" o:title=""/>
          </v:shape>
          <o:OLEObject Type="Embed" ProgID="Equation.DSMT4" ShapeID="_x0000_i1053" DrawAspect="Content" ObjectID="_1711112783" r:id="rId64"/>
        </w:object>
      </w:r>
      <w:r>
        <w:tab/>
      </w:r>
      <w:r>
        <w:tab/>
      </w:r>
      <w:r>
        <w:tab/>
      </w:r>
      <w:r>
        <w:tab/>
      </w:r>
      <w:r>
        <w:tab/>
      </w:r>
      <w:r w:rsidRPr="00721436">
        <w:rPr>
          <w:sz w:val="28"/>
          <w:szCs w:val="28"/>
        </w:rPr>
        <w:t>(</w:t>
      </w:r>
      <w:r>
        <w:rPr>
          <w:sz w:val="28"/>
          <w:szCs w:val="28"/>
        </w:rPr>
        <w:t>10</w:t>
      </w:r>
      <w:r w:rsidRPr="00721436">
        <w:rPr>
          <w:sz w:val="28"/>
          <w:szCs w:val="28"/>
        </w:rPr>
        <w:t>)</w:t>
      </w:r>
    </w:p>
    <w:p w:rsidR="00851999" w:rsidRPr="001E0B50" w:rsidRDefault="00851999" w:rsidP="00FF1DE7">
      <w:pPr>
        <w:pStyle w:val="af2"/>
        <w:widowControl w:val="0"/>
        <w:spacing w:before="120" w:line="276" w:lineRule="auto"/>
        <w:ind w:firstLine="709"/>
        <w:rPr>
          <w:sz w:val="28"/>
          <w:szCs w:val="28"/>
        </w:rPr>
      </w:pPr>
      <w:proofErr w:type="gramStart"/>
      <w:r w:rsidRPr="001E0B50">
        <w:rPr>
          <w:sz w:val="28"/>
          <w:szCs w:val="28"/>
        </w:rPr>
        <w:t>Таким образом, для расчета арендной платы за земли, принадлежащие Российской Федерации, согласно положениям п.6 Правил [1], необходимо определить значения: рыночной арендной платы, среднегодового темпа ее изменения, среднегодового темпа изменения контрактной платы с учетом ее постоянства в периодах между перерасчетами, величину ставки приведения (дисконтирования).</w:t>
      </w:r>
      <w:proofErr w:type="gramEnd"/>
      <w:r w:rsidRPr="001E0B50">
        <w:rPr>
          <w:sz w:val="28"/>
          <w:szCs w:val="28"/>
        </w:rPr>
        <w:t xml:space="preserve"> Необходимо также задать срок действия договорных отношений, учитывая перезаключени</w:t>
      </w:r>
      <w:r w:rsidR="001E0B50">
        <w:rPr>
          <w:sz w:val="28"/>
          <w:szCs w:val="28"/>
        </w:rPr>
        <w:t>е</w:t>
      </w:r>
      <w:r w:rsidRPr="001E0B50">
        <w:rPr>
          <w:sz w:val="28"/>
          <w:szCs w:val="28"/>
        </w:rPr>
        <w:t xml:space="preserve"> договора аренды в течение оставшейся жизни объектов капитального строительства, находящихся на земельном участке. </w:t>
      </w:r>
    </w:p>
    <w:p w:rsidR="00851999" w:rsidRPr="00721436" w:rsidRDefault="00851999" w:rsidP="00851999">
      <w:pPr>
        <w:pStyle w:val="af2"/>
        <w:widowControl w:val="0"/>
        <w:spacing w:line="276" w:lineRule="auto"/>
        <w:ind w:firstLine="709"/>
        <w:rPr>
          <w:sz w:val="28"/>
          <w:szCs w:val="28"/>
        </w:rPr>
      </w:pPr>
      <w:r w:rsidRPr="00721436">
        <w:rPr>
          <w:sz w:val="28"/>
          <w:szCs w:val="28"/>
        </w:rPr>
        <w:t xml:space="preserve">Отметим, что в силу соотношения </w:t>
      </w:r>
      <w:r w:rsidRPr="00721436">
        <w:rPr>
          <w:i/>
          <w:sz w:val="28"/>
          <w:szCs w:val="28"/>
          <w:lang w:val="en-US"/>
        </w:rPr>
        <w:t>Y</w:t>
      </w:r>
      <w:r w:rsidRPr="00721436">
        <w:rPr>
          <w:i/>
          <w:sz w:val="28"/>
          <w:szCs w:val="28"/>
        </w:rPr>
        <w:t xml:space="preserve"> ≈ </w:t>
      </w:r>
      <w:r w:rsidRPr="00721436">
        <w:rPr>
          <w:i/>
          <w:sz w:val="28"/>
          <w:szCs w:val="28"/>
          <w:lang w:val="en-US"/>
        </w:rPr>
        <w:t>R</w:t>
      </w:r>
      <w:r w:rsidRPr="00721436">
        <w:rPr>
          <w:i/>
          <w:sz w:val="28"/>
          <w:szCs w:val="28"/>
        </w:rPr>
        <w:t>+</w:t>
      </w:r>
      <w:r w:rsidRPr="00721436">
        <w:rPr>
          <w:i/>
          <w:sz w:val="28"/>
          <w:szCs w:val="28"/>
          <w:lang w:val="en-US"/>
        </w:rPr>
        <w:t>g</w:t>
      </w:r>
      <w:r w:rsidRPr="00721436">
        <w:rPr>
          <w:sz w:val="28"/>
          <w:szCs w:val="28"/>
        </w:rPr>
        <w:t xml:space="preserve"> [2], где </w:t>
      </w:r>
      <w:r w:rsidRPr="00721436">
        <w:rPr>
          <w:i/>
          <w:sz w:val="28"/>
          <w:szCs w:val="28"/>
          <w:lang w:val="en-US"/>
        </w:rPr>
        <w:t>R</w:t>
      </w:r>
      <w:r w:rsidRPr="00721436">
        <w:rPr>
          <w:i/>
          <w:sz w:val="28"/>
          <w:szCs w:val="28"/>
        </w:rPr>
        <w:t xml:space="preserve"> </w:t>
      </w:r>
      <w:r w:rsidRPr="00721436">
        <w:rPr>
          <w:sz w:val="28"/>
          <w:szCs w:val="28"/>
        </w:rPr>
        <w:t>–</w:t>
      </w:r>
      <w:r w:rsidRPr="00721436">
        <w:rPr>
          <w:i/>
          <w:sz w:val="28"/>
          <w:szCs w:val="28"/>
        </w:rPr>
        <w:t xml:space="preserve"> </w:t>
      </w:r>
      <w:r w:rsidRPr="00721436">
        <w:rPr>
          <w:sz w:val="28"/>
          <w:szCs w:val="28"/>
        </w:rPr>
        <w:t xml:space="preserve">ставка капитализации (текущей доходности), на долгосрочных горизонтах всегда выполняется соотношение </w:t>
      </w:r>
      <w:r w:rsidRPr="00721436">
        <w:rPr>
          <w:i/>
          <w:sz w:val="28"/>
          <w:szCs w:val="28"/>
          <w:lang w:val="en-US"/>
        </w:rPr>
        <w:t>Y</w:t>
      </w:r>
      <w:r w:rsidRPr="00721436">
        <w:rPr>
          <w:i/>
          <w:sz w:val="28"/>
          <w:szCs w:val="28"/>
        </w:rPr>
        <w:t>&gt;</w:t>
      </w:r>
      <w:r w:rsidRPr="00721436">
        <w:rPr>
          <w:i/>
          <w:sz w:val="28"/>
          <w:szCs w:val="28"/>
          <w:lang w:val="en-US"/>
        </w:rPr>
        <w:t>g</w:t>
      </w:r>
      <w:r w:rsidRPr="00721436">
        <w:rPr>
          <w:i/>
          <w:sz w:val="28"/>
          <w:szCs w:val="28"/>
        </w:rPr>
        <w:t>.</w:t>
      </w:r>
    </w:p>
    <w:p w:rsidR="002A56E2" w:rsidRPr="00721436" w:rsidRDefault="00851999" w:rsidP="00CD7458">
      <w:pPr>
        <w:pStyle w:val="af2"/>
        <w:widowControl w:val="0"/>
        <w:spacing w:before="240" w:line="276" w:lineRule="auto"/>
        <w:ind w:firstLine="709"/>
        <w:rPr>
          <w:sz w:val="28"/>
          <w:szCs w:val="28"/>
        </w:rPr>
      </w:pPr>
      <w:r>
        <w:rPr>
          <w:sz w:val="28"/>
          <w:szCs w:val="28"/>
          <w:u w:val="single"/>
        </w:rPr>
        <w:t xml:space="preserve">Рассмотрим </w:t>
      </w:r>
      <w:r w:rsidR="00AB7858" w:rsidRPr="00721436">
        <w:rPr>
          <w:sz w:val="28"/>
          <w:szCs w:val="28"/>
          <w:u w:val="single"/>
        </w:rPr>
        <w:t>пример</w:t>
      </w:r>
      <w:r w:rsidR="00AB7858" w:rsidRPr="00721436">
        <w:rPr>
          <w:sz w:val="28"/>
          <w:szCs w:val="28"/>
        </w:rPr>
        <w:t>. Пусть рыночная арендная плат</w:t>
      </w:r>
      <w:r w:rsidR="000E0D24" w:rsidRPr="00721436">
        <w:rPr>
          <w:sz w:val="28"/>
          <w:szCs w:val="28"/>
        </w:rPr>
        <w:t>а</w:t>
      </w:r>
      <w:r w:rsidR="00AB7858" w:rsidRPr="00721436">
        <w:rPr>
          <w:sz w:val="28"/>
          <w:szCs w:val="28"/>
        </w:rPr>
        <w:t xml:space="preserve"> составляет 100 руб./кв</w:t>
      </w:r>
      <w:proofErr w:type="gramStart"/>
      <w:r w:rsidR="00AB7858" w:rsidRPr="00721436">
        <w:rPr>
          <w:sz w:val="28"/>
          <w:szCs w:val="28"/>
        </w:rPr>
        <w:t>.м</w:t>
      </w:r>
      <w:proofErr w:type="gramEnd"/>
      <w:r w:rsidR="00AB7858" w:rsidRPr="00721436">
        <w:rPr>
          <w:sz w:val="28"/>
          <w:szCs w:val="28"/>
        </w:rPr>
        <w:t xml:space="preserve"> год, </w:t>
      </w:r>
      <w:r w:rsidR="002677F2">
        <w:rPr>
          <w:sz w:val="28"/>
          <w:szCs w:val="28"/>
        </w:rPr>
        <w:t xml:space="preserve">вносится </w:t>
      </w:r>
      <w:r w:rsidR="002677F2" w:rsidRPr="00647A30">
        <w:rPr>
          <w:i/>
          <w:sz w:val="28"/>
          <w:szCs w:val="28"/>
        </w:rPr>
        <w:t>в конце года</w:t>
      </w:r>
      <w:r w:rsidR="002677F2">
        <w:rPr>
          <w:sz w:val="28"/>
          <w:szCs w:val="28"/>
        </w:rPr>
        <w:t xml:space="preserve">, </w:t>
      </w:r>
      <w:r w:rsidR="00AB7858" w:rsidRPr="00721436">
        <w:rPr>
          <w:sz w:val="28"/>
          <w:szCs w:val="28"/>
        </w:rPr>
        <w:t xml:space="preserve">среднегодовой долгосрочный темп роста арендной платы на рынке оценивается в 5%, ставка приведения (дисконтирования) арендных платежей составляет </w:t>
      </w:r>
      <w:r w:rsidR="000E0D24" w:rsidRPr="00721436">
        <w:rPr>
          <w:sz w:val="28"/>
          <w:szCs w:val="28"/>
        </w:rPr>
        <w:t>10</w:t>
      </w:r>
      <w:r w:rsidR="00AB7858" w:rsidRPr="00721436">
        <w:rPr>
          <w:sz w:val="28"/>
          <w:szCs w:val="28"/>
        </w:rPr>
        <w:t xml:space="preserve">%, срок действия договора аренды земельного участка, принадлежащего Российской Федерации - 49 лет, период пересмотра арендной ставки </w:t>
      </w:r>
      <w:r w:rsidR="000E0D24" w:rsidRPr="00721436">
        <w:rPr>
          <w:sz w:val="28"/>
          <w:szCs w:val="28"/>
        </w:rPr>
        <w:t>п</w:t>
      </w:r>
      <w:r w:rsidR="00AB7858" w:rsidRPr="00721436">
        <w:rPr>
          <w:sz w:val="28"/>
          <w:szCs w:val="28"/>
        </w:rPr>
        <w:t xml:space="preserve">о договору – 5 лет. </w:t>
      </w:r>
      <w:r w:rsidR="000E0D24" w:rsidRPr="00721436">
        <w:rPr>
          <w:sz w:val="28"/>
          <w:szCs w:val="28"/>
        </w:rPr>
        <w:t xml:space="preserve">Эквивалентный ежегодный </w:t>
      </w:r>
      <w:r w:rsidR="00AB7858" w:rsidRPr="00721436">
        <w:rPr>
          <w:sz w:val="28"/>
          <w:szCs w:val="28"/>
        </w:rPr>
        <w:t xml:space="preserve">темп </w:t>
      </w:r>
      <w:r w:rsidR="000E0D24" w:rsidRPr="00721436">
        <w:rPr>
          <w:sz w:val="28"/>
          <w:szCs w:val="28"/>
        </w:rPr>
        <w:t>изменения контрактной платы составляет при этом</w:t>
      </w:r>
      <w:r>
        <w:rPr>
          <w:sz w:val="28"/>
          <w:szCs w:val="28"/>
        </w:rPr>
        <w:t>,</w:t>
      </w:r>
      <w:r w:rsidR="000E0D24" w:rsidRPr="00721436">
        <w:rPr>
          <w:sz w:val="28"/>
          <w:szCs w:val="28"/>
        </w:rPr>
        <w:t xml:space="preserve"> </w:t>
      </w:r>
      <w:r w:rsidR="007942E9" w:rsidRPr="00721436">
        <w:rPr>
          <w:sz w:val="28"/>
          <w:szCs w:val="28"/>
        </w:rPr>
        <w:t xml:space="preserve">по расчетам автора, </w:t>
      </w:r>
      <w:r w:rsidR="000E0D24" w:rsidRPr="00721436">
        <w:rPr>
          <w:sz w:val="28"/>
          <w:szCs w:val="28"/>
        </w:rPr>
        <w:t xml:space="preserve">округленно, </w:t>
      </w:r>
      <w:proofErr w:type="gramStart"/>
      <w:r w:rsidR="000E0D24" w:rsidRPr="00721436">
        <w:rPr>
          <w:i/>
          <w:sz w:val="28"/>
          <w:szCs w:val="28"/>
          <w:lang w:val="en-US"/>
        </w:rPr>
        <w:t>g</w:t>
      </w:r>
      <w:proofErr w:type="gramEnd"/>
      <w:r w:rsidR="000E0D24" w:rsidRPr="00721436">
        <w:rPr>
          <w:i/>
          <w:sz w:val="28"/>
          <w:szCs w:val="28"/>
          <w:vertAlign w:val="subscript"/>
        </w:rPr>
        <w:t>к</w:t>
      </w:r>
      <w:r w:rsidR="000E0D24" w:rsidRPr="00721436">
        <w:rPr>
          <w:sz w:val="28"/>
          <w:szCs w:val="28"/>
        </w:rPr>
        <w:t>=0,87</w:t>
      </w:r>
      <w:r w:rsidR="000E0D24" w:rsidRPr="00721436">
        <w:rPr>
          <w:i/>
          <w:sz w:val="28"/>
          <w:szCs w:val="28"/>
          <w:lang w:val="en-US"/>
        </w:rPr>
        <w:t>g</w:t>
      </w:r>
      <w:r w:rsidR="000E0D24" w:rsidRPr="00721436">
        <w:rPr>
          <w:i/>
          <w:sz w:val="28"/>
          <w:szCs w:val="28"/>
          <w:vertAlign w:val="subscript"/>
        </w:rPr>
        <w:t>р</w:t>
      </w:r>
      <w:r w:rsidR="000E0D24" w:rsidRPr="00721436">
        <w:rPr>
          <w:sz w:val="28"/>
          <w:szCs w:val="28"/>
        </w:rPr>
        <w:t>=4,35%.</w:t>
      </w:r>
    </w:p>
    <w:p w:rsidR="000E0D24" w:rsidRPr="00721436" w:rsidRDefault="000E0D24" w:rsidP="00FF1DE7">
      <w:pPr>
        <w:pStyle w:val="af2"/>
        <w:widowControl w:val="0"/>
        <w:spacing w:before="120" w:line="276" w:lineRule="auto"/>
        <w:ind w:firstLine="709"/>
        <w:rPr>
          <w:sz w:val="28"/>
          <w:szCs w:val="28"/>
        </w:rPr>
      </w:pPr>
      <w:r w:rsidRPr="00721436">
        <w:rPr>
          <w:sz w:val="28"/>
          <w:szCs w:val="28"/>
        </w:rPr>
        <w:t>Подстановка приведенных выше значений в (</w:t>
      </w:r>
      <w:r w:rsidR="002677F2">
        <w:rPr>
          <w:sz w:val="28"/>
          <w:szCs w:val="28"/>
        </w:rPr>
        <w:t>9</w:t>
      </w:r>
      <w:r w:rsidRPr="00721436">
        <w:rPr>
          <w:sz w:val="28"/>
          <w:szCs w:val="28"/>
        </w:rPr>
        <w:t>) дает значение контрактной арендной платы за единицу площади земельного участка</w:t>
      </w:r>
      <w:r w:rsidR="00221BB8" w:rsidRPr="00721436">
        <w:rPr>
          <w:sz w:val="28"/>
          <w:szCs w:val="28"/>
        </w:rPr>
        <w:t xml:space="preserve"> в первые пять лет действия договора</w:t>
      </w:r>
      <w:r w:rsidRPr="00721436">
        <w:rPr>
          <w:sz w:val="28"/>
          <w:szCs w:val="28"/>
        </w:rPr>
        <w:t>:</w:t>
      </w:r>
    </w:p>
    <w:p w:rsidR="000E0D24" w:rsidRPr="00CD7458" w:rsidRDefault="00C67C2E" w:rsidP="00AE19C6">
      <w:pPr>
        <w:pStyle w:val="af2"/>
        <w:widowControl w:val="0"/>
        <w:spacing w:before="240" w:line="360" w:lineRule="auto"/>
        <w:ind w:firstLine="567"/>
        <w:rPr>
          <w:sz w:val="28"/>
          <w:szCs w:val="28"/>
        </w:rPr>
      </w:pPr>
      <w:r w:rsidRPr="00721436">
        <w:rPr>
          <w:position w:val="-64"/>
        </w:rPr>
        <w:object w:dxaOrig="3340" w:dyaOrig="1560">
          <v:shape id="_x0000_i1054" type="#_x0000_t75" style="width:167.1pt;height:78.1pt" o:ole="">
            <v:imagedata r:id="rId65" o:title=""/>
          </v:shape>
          <o:OLEObject Type="Embed" ProgID="Equation.DSMT4" ShapeID="_x0000_i1054" DrawAspect="Content" ObjectID="_1711112784" r:id="rId66"/>
        </w:object>
      </w:r>
      <w:r w:rsidR="000E0D24" w:rsidRPr="00721436">
        <w:t>=100*</w:t>
      </w:r>
      <w:r w:rsidR="007942E9" w:rsidRPr="00721436">
        <w:t>[</w:t>
      </w:r>
      <w:r w:rsidR="000E0D24" w:rsidRPr="00721436">
        <w:t>(</w:t>
      </w:r>
      <w:r w:rsidR="007942E9" w:rsidRPr="0074414A">
        <w:t>0,1-0,0435)/(0,1-0,05)*(</w:t>
      </w:r>
      <w:r w:rsidR="00E31523" w:rsidRPr="00721436">
        <w:t>1-</w:t>
      </w:r>
      <w:r w:rsidR="000E0D24" w:rsidRPr="00721436">
        <w:t>((1+0,05)/(1+0</w:t>
      </w:r>
      <w:r w:rsidR="00221BB8" w:rsidRPr="00721436">
        <w:t>,</w:t>
      </w:r>
      <w:r w:rsidR="000E0D24" w:rsidRPr="00721436">
        <w:t>1))</w:t>
      </w:r>
      <w:r w:rsidR="000E0D24" w:rsidRPr="00721436">
        <w:rPr>
          <w:vertAlign w:val="superscript"/>
        </w:rPr>
        <w:t>49</w:t>
      </w:r>
      <w:r w:rsidR="00E31523" w:rsidRPr="0074414A">
        <w:t>]</w:t>
      </w:r>
      <w:r w:rsidR="000E0D24" w:rsidRPr="00721436">
        <w:t xml:space="preserve"> </w:t>
      </w:r>
      <w:r w:rsidR="000E0D24" w:rsidRPr="00CD7458">
        <w:t xml:space="preserve">/ </w:t>
      </w:r>
      <w:r w:rsidR="00E31523" w:rsidRPr="00CD7458">
        <w:t>[1+ 49</w:t>
      </w:r>
      <w:r w:rsidR="000E0D24" w:rsidRPr="00CD7458">
        <w:t>(0,1-0,0</w:t>
      </w:r>
      <w:r w:rsidR="00E31523" w:rsidRPr="00CD7458">
        <w:t xml:space="preserve">435) - </w:t>
      </w:r>
      <w:r w:rsidR="000E0D24" w:rsidRPr="00CD7458">
        <w:t>((1+0,435)/(1+0,1))</w:t>
      </w:r>
      <w:r w:rsidR="000E0D24" w:rsidRPr="00CD7458">
        <w:rPr>
          <w:vertAlign w:val="superscript"/>
        </w:rPr>
        <w:t>49</w:t>
      </w:r>
      <w:r w:rsidR="007942E9" w:rsidRPr="00CD7458">
        <w:t>]</w:t>
      </w:r>
      <w:r w:rsidR="000E0D24" w:rsidRPr="00CD7458">
        <w:t xml:space="preserve"> </w:t>
      </w:r>
      <w:r w:rsidR="00221BB8" w:rsidRPr="00CD7458">
        <w:t>= [100*</w:t>
      </w:r>
      <w:r w:rsidR="00E31523" w:rsidRPr="00CD7458">
        <w:t>0,0565</w:t>
      </w:r>
      <w:r w:rsidR="00221BB8" w:rsidRPr="00CD7458">
        <w:t>/0,05</w:t>
      </w:r>
      <w:r w:rsidR="00E31523" w:rsidRPr="00CD7458">
        <w:t>*0,8977</w:t>
      </w:r>
      <w:r w:rsidR="00221BB8" w:rsidRPr="00CD7458">
        <w:t>] / [</w:t>
      </w:r>
      <w:r w:rsidR="00E31523" w:rsidRPr="00CD7458">
        <w:t>1+</w:t>
      </w:r>
      <w:r w:rsidR="00221BB8" w:rsidRPr="00CD7458">
        <w:t>49</w:t>
      </w:r>
      <w:r w:rsidR="00E31523" w:rsidRPr="00CD7458">
        <w:t>*0,0565</w:t>
      </w:r>
      <w:r w:rsidR="00221BB8" w:rsidRPr="00CD7458">
        <w:t>-0,0755]  =</w:t>
      </w:r>
      <w:r w:rsidR="00E31523" w:rsidRPr="00CD7458">
        <w:t xml:space="preserve"> </w:t>
      </w:r>
      <w:r w:rsidR="00221BB8" w:rsidRPr="00CD7458">
        <w:t>10</w:t>
      </w:r>
      <w:r w:rsidR="00E31523" w:rsidRPr="00CD7458">
        <w:t>1,44</w:t>
      </w:r>
      <w:r w:rsidR="00221BB8" w:rsidRPr="00CD7458">
        <w:t xml:space="preserve"> / </w:t>
      </w:r>
      <w:r w:rsidR="00E31523" w:rsidRPr="00CD7458">
        <w:t>3,693</w:t>
      </w:r>
      <w:r w:rsidR="00221BB8" w:rsidRPr="00CD7458">
        <w:t xml:space="preserve"> = </w:t>
      </w:r>
      <w:r w:rsidR="00221BB8" w:rsidRPr="00CD7458">
        <w:rPr>
          <w:b/>
        </w:rPr>
        <w:t>2</w:t>
      </w:r>
      <w:r w:rsidR="00E31523" w:rsidRPr="00CD7458">
        <w:rPr>
          <w:b/>
        </w:rPr>
        <w:t>7,47</w:t>
      </w:r>
      <w:r w:rsidR="00E31523" w:rsidRPr="00CD7458">
        <w:t xml:space="preserve"> руб./кв</w:t>
      </w:r>
      <w:proofErr w:type="gramStart"/>
      <w:r w:rsidR="00E31523" w:rsidRPr="00CD7458">
        <w:t>.м</w:t>
      </w:r>
      <w:proofErr w:type="gramEnd"/>
      <w:r w:rsidR="00E31523" w:rsidRPr="00CD7458">
        <w:t xml:space="preserve"> год</w:t>
      </w:r>
      <w:r w:rsidR="00E31523" w:rsidRPr="00CD7458">
        <w:rPr>
          <w:sz w:val="28"/>
          <w:szCs w:val="28"/>
        </w:rPr>
        <w:t>.</w:t>
      </w:r>
    </w:p>
    <w:p w:rsidR="00647A30" w:rsidRPr="00CD7458" w:rsidRDefault="00647A30" w:rsidP="00851999">
      <w:pPr>
        <w:pStyle w:val="af2"/>
        <w:widowControl w:val="0"/>
        <w:spacing w:line="276" w:lineRule="auto"/>
        <w:ind w:firstLine="709"/>
        <w:rPr>
          <w:sz w:val="28"/>
          <w:szCs w:val="28"/>
        </w:rPr>
      </w:pPr>
    </w:p>
    <w:p w:rsidR="00647A30" w:rsidRPr="00CD7458" w:rsidRDefault="00647A30" w:rsidP="00851999">
      <w:pPr>
        <w:pStyle w:val="af2"/>
        <w:widowControl w:val="0"/>
        <w:spacing w:line="276" w:lineRule="auto"/>
        <w:ind w:firstLine="709"/>
        <w:rPr>
          <w:i/>
          <w:sz w:val="28"/>
          <w:szCs w:val="28"/>
        </w:rPr>
      </w:pPr>
      <w:r w:rsidRPr="00CD7458">
        <w:rPr>
          <w:sz w:val="28"/>
          <w:szCs w:val="28"/>
        </w:rPr>
        <w:t xml:space="preserve">Для тех же условий и платежей </w:t>
      </w:r>
      <w:r w:rsidRPr="00CD7458">
        <w:rPr>
          <w:i/>
          <w:sz w:val="28"/>
          <w:szCs w:val="28"/>
        </w:rPr>
        <w:t>в начале года</w:t>
      </w:r>
    </w:p>
    <w:p w:rsidR="00C67C2E" w:rsidRPr="00A1051A" w:rsidRDefault="00C67C2E" w:rsidP="00AE19C6">
      <w:pPr>
        <w:pStyle w:val="af2"/>
        <w:widowControl w:val="0"/>
        <w:spacing w:line="276" w:lineRule="auto"/>
        <w:ind w:firstLine="567"/>
      </w:pPr>
      <w:r w:rsidRPr="00CD7458">
        <w:rPr>
          <w:position w:val="-74"/>
        </w:rPr>
        <w:object w:dxaOrig="4360" w:dyaOrig="1660">
          <v:shape id="_x0000_i1055" type="#_x0000_t75" style="width:218.05pt;height:82.85pt" o:ole="">
            <v:imagedata r:id="rId63" o:title=""/>
          </v:shape>
          <o:OLEObject Type="Embed" ProgID="Equation.DSMT4" ShapeID="_x0000_i1055" DrawAspect="Content" ObjectID="_1711112785" r:id="rId67"/>
        </w:object>
      </w:r>
      <w:r w:rsidRPr="00CD7458">
        <w:t>=100*[(1+0,05)*(0,1-0,0435)/(0,1-0,05)*(1-((1+0,05)/(1+0,1))</w:t>
      </w:r>
      <w:r w:rsidRPr="00CD7458">
        <w:rPr>
          <w:vertAlign w:val="superscript"/>
        </w:rPr>
        <w:t>49</w:t>
      </w:r>
      <w:r w:rsidRPr="00CD7458">
        <w:t>] / [49(0,1-0,0435)+(1+0,05)*(1-((1+0,435)/(1+0,1))</w:t>
      </w:r>
      <w:r w:rsidRPr="00CD7458">
        <w:rPr>
          <w:vertAlign w:val="superscript"/>
        </w:rPr>
        <w:t>49</w:t>
      </w:r>
      <w:r w:rsidRPr="00CD7458">
        <w:t>] =</w:t>
      </w:r>
      <w:r w:rsidR="00A1051A" w:rsidRPr="00CD7458">
        <w:t xml:space="preserve"> [100*1,05*0,0565/0,05*0,8977] / [49*0,0565+1,05*0,89770] = 106,51/3,711 = </w:t>
      </w:r>
      <w:r w:rsidR="00A1051A" w:rsidRPr="00CD7458">
        <w:rPr>
          <w:b/>
        </w:rPr>
        <w:t>28,70</w:t>
      </w:r>
      <w:r w:rsidR="00A1051A" w:rsidRPr="00CD7458">
        <w:t xml:space="preserve"> руб./кв</w:t>
      </w:r>
      <w:proofErr w:type="gramStart"/>
      <w:r w:rsidR="00A1051A" w:rsidRPr="00CD7458">
        <w:t>.м</w:t>
      </w:r>
      <w:proofErr w:type="gramEnd"/>
      <w:r w:rsidR="00A1051A" w:rsidRPr="00CD7458">
        <w:t xml:space="preserve"> год.</w:t>
      </w:r>
    </w:p>
    <w:p w:rsidR="00647A30" w:rsidRPr="00CD7458" w:rsidRDefault="00CD7458" w:rsidP="00851999">
      <w:pPr>
        <w:pStyle w:val="af2"/>
        <w:widowControl w:val="0"/>
        <w:spacing w:line="276" w:lineRule="auto"/>
        <w:ind w:firstLine="709"/>
        <w:rPr>
          <w:sz w:val="28"/>
          <w:szCs w:val="28"/>
        </w:rPr>
      </w:pPr>
      <w:r>
        <w:rPr>
          <w:sz w:val="28"/>
          <w:szCs w:val="28"/>
        </w:rPr>
        <w:t xml:space="preserve">Для платежей, позиционируемых </w:t>
      </w:r>
      <w:r w:rsidRPr="00CD7458">
        <w:rPr>
          <w:i/>
          <w:sz w:val="28"/>
          <w:szCs w:val="28"/>
        </w:rPr>
        <w:t>на середину года</w:t>
      </w:r>
      <w:r>
        <w:rPr>
          <w:sz w:val="28"/>
          <w:szCs w:val="28"/>
        </w:rPr>
        <w:t>, можно использовать среднегеометрическое значение двух рассчитанных выше платежей – (27,45*28,7)</w:t>
      </w:r>
      <w:r w:rsidRPr="00CD7458">
        <w:rPr>
          <w:sz w:val="28"/>
          <w:szCs w:val="28"/>
          <w:vertAlign w:val="superscript"/>
        </w:rPr>
        <w:t>0,5</w:t>
      </w:r>
      <w:r>
        <w:rPr>
          <w:sz w:val="28"/>
          <w:szCs w:val="28"/>
        </w:rPr>
        <w:t xml:space="preserve"> = </w:t>
      </w:r>
      <w:r w:rsidRPr="00CD7458">
        <w:rPr>
          <w:b/>
          <w:sz w:val="28"/>
          <w:szCs w:val="28"/>
        </w:rPr>
        <w:t>28,07</w:t>
      </w:r>
      <w:r>
        <w:rPr>
          <w:sz w:val="28"/>
          <w:szCs w:val="28"/>
        </w:rPr>
        <w:t xml:space="preserve"> </w:t>
      </w:r>
      <w:r w:rsidRPr="00CD7458">
        <w:rPr>
          <w:sz w:val="28"/>
          <w:szCs w:val="28"/>
        </w:rPr>
        <w:t>руб./кв</w:t>
      </w:r>
      <w:proofErr w:type="gramStart"/>
      <w:r w:rsidRPr="00CD7458">
        <w:rPr>
          <w:sz w:val="28"/>
          <w:szCs w:val="28"/>
        </w:rPr>
        <w:t>.м</w:t>
      </w:r>
      <w:proofErr w:type="gramEnd"/>
      <w:r w:rsidRPr="00CD7458">
        <w:rPr>
          <w:sz w:val="28"/>
          <w:szCs w:val="28"/>
        </w:rPr>
        <w:t xml:space="preserve"> год.</w:t>
      </w:r>
    </w:p>
    <w:p w:rsidR="002677F2" w:rsidRPr="001E0B50" w:rsidRDefault="002677F2" w:rsidP="00851999">
      <w:pPr>
        <w:pStyle w:val="af2"/>
        <w:widowControl w:val="0"/>
        <w:spacing w:line="276" w:lineRule="auto"/>
        <w:ind w:firstLine="709"/>
        <w:rPr>
          <w:sz w:val="28"/>
          <w:szCs w:val="28"/>
        </w:rPr>
      </w:pPr>
      <w:r w:rsidRPr="001E0B50">
        <w:rPr>
          <w:sz w:val="28"/>
          <w:szCs w:val="28"/>
        </w:rPr>
        <w:t>Полученн</w:t>
      </w:r>
      <w:r w:rsidR="00CD7458">
        <w:rPr>
          <w:sz w:val="28"/>
          <w:szCs w:val="28"/>
        </w:rPr>
        <w:t>ые</w:t>
      </w:r>
      <w:r w:rsidRPr="001E0B50">
        <w:rPr>
          <w:sz w:val="28"/>
          <w:szCs w:val="28"/>
        </w:rPr>
        <w:t xml:space="preserve"> </w:t>
      </w:r>
      <w:r w:rsidR="00CD7458" w:rsidRPr="001E0B50">
        <w:rPr>
          <w:sz w:val="28"/>
          <w:szCs w:val="28"/>
        </w:rPr>
        <w:t xml:space="preserve">согласно п.6 Правил </w:t>
      </w:r>
      <w:r w:rsidR="00851999" w:rsidRPr="001E0B50">
        <w:rPr>
          <w:sz w:val="28"/>
          <w:szCs w:val="28"/>
        </w:rPr>
        <w:t>значени</w:t>
      </w:r>
      <w:r w:rsidR="00CD7458">
        <w:rPr>
          <w:sz w:val="28"/>
          <w:szCs w:val="28"/>
        </w:rPr>
        <w:t>я</w:t>
      </w:r>
      <w:r w:rsidR="00851999" w:rsidRPr="001E0B50">
        <w:rPr>
          <w:sz w:val="28"/>
          <w:szCs w:val="28"/>
        </w:rPr>
        <w:t xml:space="preserve"> </w:t>
      </w:r>
      <w:r w:rsidR="00F50799" w:rsidRPr="001E0B50">
        <w:rPr>
          <w:sz w:val="28"/>
          <w:szCs w:val="28"/>
        </w:rPr>
        <w:t>контрактн</w:t>
      </w:r>
      <w:r w:rsidR="00851999" w:rsidRPr="001E0B50">
        <w:rPr>
          <w:sz w:val="28"/>
          <w:szCs w:val="28"/>
        </w:rPr>
        <w:t>ой</w:t>
      </w:r>
      <w:r w:rsidR="00F50799" w:rsidRPr="001E0B50">
        <w:rPr>
          <w:sz w:val="28"/>
          <w:szCs w:val="28"/>
        </w:rPr>
        <w:t xml:space="preserve"> арендн</w:t>
      </w:r>
      <w:r w:rsidR="00851999" w:rsidRPr="001E0B50">
        <w:rPr>
          <w:sz w:val="28"/>
          <w:szCs w:val="28"/>
        </w:rPr>
        <w:t>ой</w:t>
      </w:r>
      <w:r w:rsidR="00F50799" w:rsidRPr="001E0B50">
        <w:rPr>
          <w:sz w:val="28"/>
          <w:szCs w:val="28"/>
        </w:rPr>
        <w:t xml:space="preserve"> плат</w:t>
      </w:r>
      <w:r w:rsidR="00851999" w:rsidRPr="001E0B50">
        <w:rPr>
          <w:sz w:val="28"/>
          <w:szCs w:val="28"/>
        </w:rPr>
        <w:t>ы</w:t>
      </w:r>
      <w:r w:rsidR="00CD7458">
        <w:rPr>
          <w:sz w:val="28"/>
          <w:szCs w:val="28"/>
        </w:rPr>
        <w:t xml:space="preserve"> </w:t>
      </w:r>
      <w:r w:rsidRPr="001E0B50">
        <w:rPr>
          <w:sz w:val="28"/>
          <w:szCs w:val="28"/>
        </w:rPr>
        <w:t>оста</w:t>
      </w:r>
      <w:r w:rsidR="00CD7458">
        <w:rPr>
          <w:sz w:val="28"/>
          <w:szCs w:val="28"/>
        </w:rPr>
        <w:t>ются</w:t>
      </w:r>
      <w:r w:rsidRPr="001E0B50">
        <w:rPr>
          <w:sz w:val="28"/>
          <w:szCs w:val="28"/>
        </w:rPr>
        <w:t xml:space="preserve"> постоянн</w:t>
      </w:r>
      <w:r w:rsidR="00851999" w:rsidRPr="001E0B50">
        <w:rPr>
          <w:sz w:val="28"/>
          <w:szCs w:val="28"/>
        </w:rPr>
        <w:t>ым</w:t>
      </w:r>
      <w:r w:rsidR="00CD7458">
        <w:rPr>
          <w:sz w:val="28"/>
          <w:szCs w:val="28"/>
        </w:rPr>
        <w:t>и</w:t>
      </w:r>
      <w:r w:rsidRPr="001E0B50">
        <w:rPr>
          <w:sz w:val="28"/>
          <w:szCs w:val="28"/>
        </w:rPr>
        <w:t xml:space="preserve"> </w:t>
      </w:r>
      <w:r w:rsidR="00F50799" w:rsidRPr="001E0B50">
        <w:rPr>
          <w:sz w:val="28"/>
          <w:szCs w:val="28"/>
        </w:rPr>
        <w:t>в первы</w:t>
      </w:r>
      <w:r w:rsidR="00CD7458">
        <w:rPr>
          <w:sz w:val="28"/>
          <w:szCs w:val="28"/>
        </w:rPr>
        <w:t>е</w:t>
      </w:r>
      <w:r w:rsidR="00F50799" w:rsidRPr="001E0B50">
        <w:rPr>
          <w:sz w:val="28"/>
          <w:szCs w:val="28"/>
        </w:rPr>
        <w:t xml:space="preserve"> пят</w:t>
      </w:r>
      <w:r w:rsidR="00CD7458">
        <w:rPr>
          <w:sz w:val="28"/>
          <w:szCs w:val="28"/>
        </w:rPr>
        <w:t>ь</w:t>
      </w:r>
      <w:r w:rsidR="00F50799" w:rsidRPr="001E0B50">
        <w:rPr>
          <w:sz w:val="28"/>
          <w:szCs w:val="28"/>
        </w:rPr>
        <w:t xml:space="preserve"> лет действия договора аренды</w:t>
      </w:r>
      <w:r w:rsidRPr="001E0B50">
        <w:rPr>
          <w:sz w:val="28"/>
          <w:szCs w:val="28"/>
        </w:rPr>
        <w:t>.</w:t>
      </w:r>
    </w:p>
    <w:p w:rsidR="002677F2" w:rsidRPr="001E0B50" w:rsidRDefault="002677F2" w:rsidP="002677F2">
      <w:pPr>
        <w:pStyle w:val="af2"/>
        <w:widowControl w:val="0"/>
        <w:spacing w:line="276" w:lineRule="auto"/>
        <w:ind w:firstLine="709"/>
        <w:rPr>
          <w:sz w:val="28"/>
          <w:szCs w:val="28"/>
        </w:rPr>
      </w:pPr>
    </w:p>
    <w:p w:rsidR="00851999" w:rsidRPr="001E0B50" w:rsidRDefault="00851999" w:rsidP="006D0ED3">
      <w:pPr>
        <w:pStyle w:val="af2"/>
        <w:widowControl w:val="0"/>
        <w:spacing w:line="276" w:lineRule="auto"/>
        <w:ind w:firstLine="709"/>
        <w:rPr>
          <w:sz w:val="28"/>
          <w:szCs w:val="28"/>
        </w:rPr>
      </w:pPr>
      <w:r w:rsidRPr="001E0B50">
        <w:rPr>
          <w:sz w:val="28"/>
          <w:szCs w:val="28"/>
        </w:rPr>
        <w:t>Для контроля верности расчета арендной платы полезно иметь оценки границ ее возможных значений. Общепринято считать, что арендная плата за земельный участок при прочих равных должна превышать налог на него. Ставка налога для земель коммерческого назначения составляет 1,5% от кадастровой стоимости, которую в первом приближении (в отсутствие призн</w:t>
      </w:r>
      <w:r w:rsidR="006D0ED3" w:rsidRPr="001E0B50">
        <w:rPr>
          <w:sz w:val="28"/>
          <w:szCs w:val="28"/>
        </w:rPr>
        <w:t>а</w:t>
      </w:r>
      <w:r w:rsidRPr="001E0B50">
        <w:rPr>
          <w:sz w:val="28"/>
          <w:szCs w:val="28"/>
        </w:rPr>
        <w:t xml:space="preserve">ков </w:t>
      </w:r>
      <w:r w:rsidR="006D0ED3" w:rsidRPr="001E0B50">
        <w:rPr>
          <w:sz w:val="28"/>
          <w:szCs w:val="28"/>
        </w:rPr>
        <w:t xml:space="preserve">ее ошибочного определения) </w:t>
      </w:r>
      <w:r w:rsidRPr="001E0B50">
        <w:rPr>
          <w:sz w:val="28"/>
          <w:szCs w:val="28"/>
        </w:rPr>
        <w:t>можно считать рыночной стоимостью</w:t>
      </w:r>
      <w:r w:rsidR="006D0ED3" w:rsidRPr="001E0B50">
        <w:rPr>
          <w:sz w:val="28"/>
          <w:szCs w:val="28"/>
        </w:rPr>
        <w:t>.</w:t>
      </w:r>
    </w:p>
    <w:p w:rsidR="006D0ED3" w:rsidRPr="001E0B50" w:rsidRDefault="006D0ED3" w:rsidP="006D0ED3">
      <w:pPr>
        <w:pStyle w:val="af2"/>
        <w:widowControl w:val="0"/>
        <w:spacing w:before="120" w:line="276" w:lineRule="auto"/>
        <w:ind w:firstLine="709"/>
        <w:rPr>
          <w:sz w:val="28"/>
          <w:szCs w:val="28"/>
        </w:rPr>
      </w:pPr>
      <w:r w:rsidRPr="001E0B50">
        <w:rPr>
          <w:sz w:val="28"/>
          <w:szCs w:val="28"/>
        </w:rPr>
        <w:t xml:space="preserve">С другой стороны, как показано в работе [3], контрактная арендная плата, определяемая согласно положениям п.6 Правил, не превышает 2% от рыночной стоимости земельного участка, для которого она определяется. Логика этого ограничения хорошо </w:t>
      </w:r>
      <w:r w:rsidR="00CD7458" w:rsidRPr="001E0B50">
        <w:rPr>
          <w:sz w:val="28"/>
          <w:szCs w:val="28"/>
        </w:rPr>
        <w:t>понятна,</w:t>
      </w:r>
      <w:r w:rsidRPr="001E0B50">
        <w:rPr>
          <w:sz w:val="28"/>
          <w:szCs w:val="28"/>
        </w:rPr>
        <w:t xml:space="preserve"> если заменить рыночную стоимость прав</w:t>
      </w:r>
      <w:r w:rsidR="00CD7458">
        <w:rPr>
          <w:sz w:val="28"/>
          <w:szCs w:val="28"/>
        </w:rPr>
        <w:t>а</w:t>
      </w:r>
      <w:r w:rsidRPr="001E0B50">
        <w:rPr>
          <w:sz w:val="28"/>
          <w:szCs w:val="28"/>
        </w:rPr>
        <w:t xml:space="preserve"> </w:t>
      </w:r>
      <w:r w:rsidR="00CD7458">
        <w:rPr>
          <w:sz w:val="28"/>
          <w:szCs w:val="28"/>
        </w:rPr>
        <w:t xml:space="preserve">долгосрочной </w:t>
      </w:r>
      <w:r w:rsidRPr="001E0B50">
        <w:rPr>
          <w:sz w:val="28"/>
          <w:szCs w:val="28"/>
        </w:rPr>
        <w:t xml:space="preserve">аренды земельного участка на превышающую ее по величине рыночную стоимость прав собственности на него и поделить </w:t>
      </w:r>
      <w:r w:rsidR="00CD7458">
        <w:rPr>
          <w:sz w:val="28"/>
          <w:szCs w:val="28"/>
        </w:rPr>
        <w:t>последнюю</w:t>
      </w:r>
      <w:r w:rsidRPr="001E0B50">
        <w:rPr>
          <w:sz w:val="28"/>
          <w:szCs w:val="28"/>
        </w:rPr>
        <w:t xml:space="preserve"> на максимально возможный срок действия договора аренды 49 лет.</w:t>
      </w:r>
    </w:p>
    <w:p w:rsidR="00E31523" w:rsidRPr="001E0B50" w:rsidRDefault="00E120A2" w:rsidP="00FF1DE7">
      <w:pPr>
        <w:pStyle w:val="af2"/>
        <w:widowControl w:val="0"/>
        <w:spacing w:before="120" w:line="276" w:lineRule="auto"/>
        <w:ind w:firstLine="709"/>
        <w:rPr>
          <w:sz w:val="28"/>
          <w:szCs w:val="28"/>
        </w:rPr>
      </w:pPr>
      <w:r w:rsidRPr="001E0B50">
        <w:rPr>
          <w:sz w:val="28"/>
          <w:szCs w:val="28"/>
        </w:rPr>
        <w:t xml:space="preserve">Отсюда </w:t>
      </w:r>
      <w:r w:rsidR="006D0ED3" w:rsidRPr="001E0B50">
        <w:rPr>
          <w:sz w:val="28"/>
          <w:szCs w:val="28"/>
        </w:rPr>
        <w:t xml:space="preserve">виден </w:t>
      </w:r>
      <w:r w:rsidRPr="001E0B50">
        <w:rPr>
          <w:sz w:val="28"/>
          <w:szCs w:val="28"/>
        </w:rPr>
        <w:t xml:space="preserve">«поверочный» интервал для значения контрактной </w:t>
      </w:r>
      <w:r w:rsidRPr="001E0B50">
        <w:rPr>
          <w:sz w:val="28"/>
          <w:szCs w:val="28"/>
        </w:rPr>
        <w:lastRenderedPageBreak/>
        <w:t xml:space="preserve">арендной платы за федеральные земли, определяемой через рыночную стоимость прав аренды, </w:t>
      </w:r>
      <w:r w:rsidR="006D0ED3" w:rsidRPr="001E0B50">
        <w:rPr>
          <w:sz w:val="28"/>
          <w:szCs w:val="28"/>
        </w:rPr>
        <w:t>составляющий</w:t>
      </w:r>
      <w:r w:rsidRPr="001E0B50">
        <w:rPr>
          <w:sz w:val="28"/>
          <w:szCs w:val="28"/>
        </w:rPr>
        <w:t xml:space="preserve"> 1,5-2,0% рыночной </w:t>
      </w:r>
      <w:r w:rsidR="00833E99" w:rsidRPr="001E0B50">
        <w:rPr>
          <w:sz w:val="28"/>
          <w:szCs w:val="28"/>
        </w:rPr>
        <w:t>стоимости земли (</w:t>
      </w:r>
      <w:r w:rsidRPr="001E0B50">
        <w:rPr>
          <w:sz w:val="28"/>
          <w:szCs w:val="28"/>
        </w:rPr>
        <w:t>или</w:t>
      </w:r>
      <w:r w:rsidR="00F50799" w:rsidRPr="001E0B50">
        <w:rPr>
          <w:sz w:val="28"/>
          <w:szCs w:val="28"/>
        </w:rPr>
        <w:t xml:space="preserve"> кадастровой стоимости</w:t>
      </w:r>
      <w:r w:rsidRPr="001E0B50">
        <w:rPr>
          <w:sz w:val="28"/>
          <w:szCs w:val="28"/>
        </w:rPr>
        <w:t xml:space="preserve">, при </w:t>
      </w:r>
      <w:r w:rsidR="00833E99" w:rsidRPr="001E0B50">
        <w:rPr>
          <w:sz w:val="28"/>
          <w:szCs w:val="28"/>
        </w:rPr>
        <w:t>отсутствии явных признаков ошибок ее определения</w:t>
      </w:r>
      <w:r w:rsidRPr="001E0B50">
        <w:rPr>
          <w:sz w:val="28"/>
          <w:szCs w:val="28"/>
        </w:rPr>
        <w:t>)</w:t>
      </w:r>
      <w:r w:rsidR="00F50799" w:rsidRPr="001E0B50">
        <w:rPr>
          <w:sz w:val="28"/>
          <w:szCs w:val="28"/>
        </w:rPr>
        <w:t>.</w:t>
      </w:r>
      <w:r w:rsidRPr="001E0B50">
        <w:rPr>
          <w:sz w:val="28"/>
          <w:szCs w:val="28"/>
        </w:rPr>
        <w:t xml:space="preserve"> </w:t>
      </w:r>
    </w:p>
    <w:p w:rsidR="00EE36FF" w:rsidRPr="001E0B50" w:rsidRDefault="00EE36FF" w:rsidP="00CD1803">
      <w:pPr>
        <w:pStyle w:val="af2"/>
        <w:widowControl w:val="0"/>
        <w:spacing w:line="240" w:lineRule="auto"/>
        <w:jc w:val="center"/>
        <w:rPr>
          <w:sz w:val="28"/>
          <w:szCs w:val="28"/>
        </w:rPr>
      </w:pPr>
      <w:bookmarkStart w:id="1" w:name="_GoBack"/>
      <w:bookmarkEnd w:id="1"/>
    </w:p>
    <w:p w:rsidR="009D0A78" w:rsidRPr="00721436" w:rsidRDefault="009D0A78" w:rsidP="009D0A78">
      <w:pPr>
        <w:pStyle w:val="ConsPlusTitle"/>
        <w:ind w:firstLine="709"/>
        <w:rPr>
          <w:sz w:val="28"/>
          <w:szCs w:val="28"/>
        </w:rPr>
      </w:pPr>
    </w:p>
    <w:p w:rsidR="009D0A78" w:rsidRPr="00721436" w:rsidRDefault="009D0A78" w:rsidP="009D0A78">
      <w:pPr>
        <w:widowControl w:val="0"/>
        <w:ind w:firstLine="709"/>
        <w:rPr>
          <w:rFonts w:ascii="Times New Roman" w:hAnsi="Times New Roman"/>
          <w:i/>
          <w:sz w:val="28"/>
          <w:szCs w:val="28"/>
        </w:rPr>
      </w:pPr>
      <w:r w:rsidRPr="00721436">
        <w:rPr>
          <w:rFonts w:ascii="Times New Roman" w:hAnsi="Times New Roman"/>
          <w:i/>
          <w:sz w:val="28"/>
          <w:szCs w:val="28"/>
        </w:rPr>
        <w:t xml:space="preserve">ЛИТЕРАТУРА </w:t>
      </w:r>
    </w:p>
    <w:p w:rsidR="002A56E2" w:rsidRPr="00721436" w:rsidRDefault="002A56E2" w:rsidP="002A56E2">
      <w:pPr>
        <w:widowControl w:val="0"/>
        <w:numPr>
          <w:ilvl w:val="0"/>
          <w:numId w:val="14"/>
        </w:numPr>
        <w:spacing w:before="120"/>
        <w:ind w:left="714" w:hanging="357"/>
        <w:jc w:val="both"/>
        <w:rPr>
          <w:rFonts w:ascii="Times New Roman" w:hAnsi="Times New Roman"/>
          <w:sz w:val="28"/>
          <w:szCs w:val="28"/>
        </w:rPr>
      </w:pPr>
      <w:r w:rsidRPr="00721436">
        <w:rPr>
          <w:rFonts w:ascii="Times New Roman" w:hAnsi="Times New Roman"/>
          <w:sz w:val="28"/>
          <w:szCs w:val="28"/>
        </w:rPr>
        <w:t>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Утверждены Постановлением Правительства Российской Федерации от 16.07.2009 г. №582</w:t>
      </w:r>
    </w:p>
    <w:p w:rsidR="00A659CE" w:rsidRPr="00721436" w:rsidRDefault="00A659CE" w:rsidP="002A56E2">
      <w:pPr>
        <w:widowControl w:val="0"/>
        <w:numPr>
          <w:ilvl w:val="0"/>
          <w:numId w:val="14"/>
        </w:numPr>
        <w:autoSpaceDE w:val="0"/>
        <w:autoSpaceDN w:val="0"/>
        <w:adjustRightInd w:val="0"/>
        <w:spacing w:before="120"/>
        <w:ind w:left="709" w:hanging="357"/>
        <w:jc w:val="both"/>
        <w:rPr>
          <w:rFonts w:ascii="Times New Roman" w:hAnsi="Times New Roman"/>
          <w:sz w:val="28"/>
          <w:szCs w:val="28"/>
        </w:rPr>
      </w:pPr>
      <w:r w:rsidRPr="00721436">
        <w:rPr>
          <w:rFonts w:ascii="Times New Roman" w:hAnsi="Times New Roman"/>
          <w:sz w:val="28"/>
          <w:szCs w:val="28"/>
        </w:rPr>
        <w:t>Грибовский С.В. Оценка стоимости недвижимости</w:t>
      </w:r>
      <w:proofErr w:type="gramStart"/>
      <w:r w:rsidRPr="00721436">
        <w:rPr>
          <w:rFonts w:ascii="Times New Roman" w:hAnsi="Times New Roman"/>
          <w:sz w:val="28"/>
          <w:szCs w:val="28"/>
        </w:rPr>
        <w:t xml:space="preserve"> :</w:t>
      </w:r>
      <w:proofErr w:type="gramEnd"/>
      <w:r w:rsidRPr="00721436">
        <w:rPr>
          <w:rFonts w:ascii="Times New Roman" w:hAnsi="Times New Roman"/>
          <w:sz w:val="28"/>
          <w:szCs w:val="28"/>
        </w:rPr>
        <w:t xml:space="preserve"> Учебное пособие. – 2-е изд., </w:t>
      </w:r>
      <w:proofErr w:type="spellStart"/>
      <w:r w:rsidRPr="00721436">
        <w:rPr>
          <w:rFonts w:ascii="Times New Roman" w:hAnsi="Times New Roman"/>
          <w:sz w:val="28"/>
          <w:szCs w:val="28"/>
        </w:rPr>
        <w:t>испр</w:t>
      </w:r>
      <w:proofErr w:type="spellEnd"/>
      <w:r w:rsidRPr="00721436">
        <w:rPr>
          <w:rFonts w:ascii="Times New Roman" w:hAnsi="Times New Roman"/>
          <w:sz w:val="28"/>
          <w:szCs w:val="28"/>
        </w:rPr>
        <w:t>. и доп. – М.: ООО «Про–</w:t>
      </w:r>
      <w:proofErr w:type="spellStart"/>
      <w:r w:rsidRPr="00721436">
        <w:rPr>
          <w:rFonts w:ascii="Times New Roman" w:hAnsi="Times New Roman"/>
          <w:sz w:val="28"/>
          <w:szCs w:val="28"/>
        </w:rPr>
        <w:t>Аппрайзер</w:t>
      </w:r>
      <w:proofErr w:type="spellEnd"/>
      <w:r w:rsidRPr="00721436">
        <w:rPr>
          <w:rFonts w:ascii="Times New Roman" w:hAnsi="Times New Roman"/>
          <w:sz w:val="28"/>
          <w:szCs w:val="28"/>
        </w:rPr>
        <w:t xml:space="preserve">» </w:t>
      </w:r>
      <w:proofErr w:type="spellStart"/>
      <w:r w:rsidRPr="00721436">
        <w:rPr>
          <w:rFonts w:ascii="Times New Roman" w:hAnsi="Times New Roman"/>
          <w:sz w:val="28"/>
          <w:szCs w:val="28"/>
        </w:rPr>
        <w:t>Онлайн</w:t>
      </w:r>
      <w:proofErr w:type="spellEnd"/>
      <w:r w:rsidRPr="00721436">
        <w:rPr>
          <w:rFonts w:ascii="Times New Roman" w:hAnsi="Times New Roman"/>
          <w:sz w:val="28"/>
          <w:szCs w:val="28"/>
        </w:rPr>
        <w:t xml:space="preserve">, 2017. – 464 </w:t>
      </w:r>
      <w:proofErr w:type="gramStart"/>
      <w:r w:rsidRPr="00721436">
        <w:rPr>
          <w:rFonts w:ascii="Times New Roman" w:hAnsi="Times New Roman"/>
          <w:sz w:val="28"/>
          <w:szCs w:val="28"/>
        </w:rPr>
        <w:t>с</w:t>
      </w:r>
      <w:proofErr w:type="gramEnd"/>
      <w:r w:rsidRPr="00721436">
        <w:rPr>
          <w:rFonts w:ascii="Times New Roman" w:hAnsi="Times New Roman"/>
          <w:sz w:val="28"/>
          <w:szCs w:val="28"/>
        </w:rPr>
        <w:t xml:space="preserve">. </w:t>
      </w:r>
    </w:p>
    <w:p w:rsidR="00F50799" w:rsidRPr="00F50799" w:rsidRDefault="00A659CE" w:rsidP="002A56E2">
      <w:pPr>
        <w:widowControl w:val="0"/>
        <w:numPr>
          <w:ilvl w:val="0"/>
          <w:numId w:val="14"/>
        </w:numPr>
        <w:autoSpaceDE w:val="0"/>
        <w:autoSpaceDN w:val="0"/>
        <w:adjustRightInd w:val="0"/>
        <w:spacing w:before="120"/>
        <w:ind w:left="709" w:hanging="357"/>
        <w:jc w:val="both"/>
        <w:rPr>
          <w:rFonts w:ascii="Times New Roman" w:hAnsi="Times New Roman"/>
          <w:sz w:val="28"/>
          <w:szCs w:val="28"/>
          <w:lang w:val="en-US"/>
        </w:rPr>
      </w:pPr>
      <w:r w:rsidRPr="00F50799">
        <w:rPr>
          <w:rFonts w:ascii="Times New Roman" w:hAnsi="Times New Roman"/>
          <w:i/>
          <w:sz w:val="28"/>
          <w:szCs w:val="28"/>
        </w:rPr>
        <w:t xml:space="preserve">Баринов Н. П. </w:t>
      </w:r>
      <w:r w:rsidRPr="00F50799">
        <w:rPr>
          <w:rFonts w:ascii="Times New Roman" w:hAnsi="Times New Roman"/>
          <w:sz w:val="28"/>
          <w:szCs w:val="28"/>
        </w:rPr>
        <w:t xml:space="preserve">Об оценке рыночной арендной платы и стоимости прав, связанных с договором аренды земельного участка // Имущественные отношения в Российской Федерации. </w:t>
      </w:r>
      <w:r w:rsidRPr="0074414A">
        <w:rPr>
          <w:rFonts w:ascii="Times New Roman" w:hAnsi="Times New Roman"/>
          <w:sz w:val="28"/>
          <w:szCs w:val="28"/>
          <w:lang w:val="en-US"/>
        </w:rPr>
        <w:t xml:space="preserve">2018. № 6(201). </w:t>
      </w:r>
      <w:r w:rsidRPr="00F50799">
        <w:rPr>
          <w:rFonts w:ascii="Times New Roman" w:hAnsi="Times New Roman"/>
          <w:sz w:val="28"/>
          <w:szCs w:val="28"/>
        </w:rPr>
        <w:t>С</w:t>
      </w:r>
      <w:r w:rsidRPr="0074414A">
        <w:rPr>
          <w:rFonts w:ascii="Times New Roman" w:hAnsi="Times New Roman"/>
          <w:sz w:val="28"/>
          <w:szCs w:val="28"/>
          <w:lang w:val="en-US"/>
        </w:rPr>
        <w:t xml:space="preserve">. 6–24. </w:t>
      </w:r>
      <w:r w:rsidRPr="00F50799">
        <w:rPr>
          <w:rFonts w:ascii="Times New Roman" w:hAnsi="Times New Roman"/>
          <w:sz w:val="28"/>
          <w:szCs w:val="28"/>
          <w:lang w:val="en-US"/>
        </w:rPr>
        <w:t xml:space="preserve">URL: </w:t>
      </w:r>
      <w:hyperlink r:id="rId68" w:history="1">
        <w:r w:rsidR="00881868" w:rsidRPr="00F50799">
          <w:rPr>
            <w:rStyle w:val="af1"/>
            <w:rFonts w:ascii="Times New Roman" w:hAnsi="Times New Roman"/>
            <w:color w:val="auto"/>
            <w:sz w:val="28"/>
            <w:szCs w:val="28"/>
            <w:lang w:val="en-US"/>
          </w:rPr>
          <w:t>http://sroroo.ru/upload/iblock/caa/Ob-otsenke-rynochnoy-arendnoy-platy-i-stoimosti-prav_-svyazannykh-s-dogovorom-arendy-ZU.pdf</w:t>
        </w:r>
      </w:hyperlink>
      <w:r w:rsidRPr="00F50799">
        <w:rPr>
          <w:rFonts w:ascii="Times New Roman" w:hAnsi="Times New Roman"/>
          <w:sz w:val="28"/>
          <w:szCs w:val="28"/>
          <w:lang w:val="en-US"/>
        </w:rPr>
        <w:t>,</w:t>
      </w:r>
      <w:r w:rsidR="00881868" w:rsidRPr="00F50799">
        <w:rPr>
          <w:rFonts w:ascii="Times New Roman" w:hAnsi="Times New Roman"/>
          <w:sz w:val="28"/>
          <w:szCs w:val="28"/>
          <w:lang w:val="en-US"/>
        </w:rPr>
        <w:t xml:space="preserve"> </w:t>
      </w:r>
    </w:p>
    <w:p w:rsidR="004E4681" w:rsidRPr="00F50799" w:rsidRDefault="004E4681" w:rsidP="002A56E2">
      <w:pPr>
        <w:widowControl w:val="0"/>
        <w:numPr>
          <w:ilvl w:val="0"/>
          <w:numId w:val="14"/>
        </w:numPr>
        <w:autoSpaceDE w:val="0"/>
        <w:autoSpaceDN w:val="0"/>
        <w:adjustRightInd w:val="0"/>
        <w:spacing w:before="120"/>
        <w:ind w:left="709" w:hanging="357"/>
        <w:jc w:val="both"/>
        <w:rPr>
          <w:rFonts w:ascii="Times New Roman" w:hAnsi="Times New Roman"/>
          <w:sz w:val="28"/>
          <w:szCs w:val="28"/>
        </w:rPr>
      </w:pPr>
      <w:r w:rsidRPr="00F50799">
        <w:rPr>
          <w:rFonts w:ascii="Times New Roman" w:hAnsi="Times New Roman"/>
          <w:sz w:val="28"/>
          <w:szCs w:val="28"/>
        </w:rPr>
        <w:t xml:space="preserve">Справочник оценщика недвижимости - 2020. Земельные участки. Часть </w:t>
      </w:r>
      <w:r w:rsidRPr="00F50799">
        <w:rPr>
          <w:rFonts w:ascii="Times New Roman" w:hAnsi="Times New Roman"/>
          <w:sz w:val="28"/>
          <w:szCs w:val="28"/>
          <w:lang w:val="en-US"/>
        </w:rPr>
        <w:t>II</w:t>
      </w:r>
      <w:r w:rsidR="00D26091" w:rsidRPr="00F50799">
        <w:rPr>
          <w:rFonts w:ascii="Times New Roman" w:hAnsi="Times New Roman"/>
          <w:sz w:val="28"/>
          <w:szCs w:val="28"/>
        </w:rPr>
        <w:t xml:space="preserve">. – Нижний Новгород: Приволжский центр методического и информационного обеспечения оценки, 2020 (обновлено на январь 2021). – 319 </w:t>
      </w:r>
      <w:proofErr w:type="gramStart"/>
      <w:r w:rsidR="00D26091" w:rsidRPr="00F50799">
        <w:rPr>
          <w:rFonts w:ascii="Times New Roman" w:hAnsi="Times New Roman"/>
          <w:sz w:val="28"/>
          <w:szCs w:val="28"/>
        </w:rPr>
        <w:t>с</w:t>
      </w:r>
      <w:proofErr w:type="gramEnd"/>
      <w:r w:rsidR="00D26091" w:rsidRPr="00F50799">
        <w:rPr>
          <w:rFonts w:ascii="Times New Roman" w:hAnsi="Times New Roman"/>
          <w:sz w:val="28"/>
          <w:szCs w:val="28"/>
        </w:rPr>
        <w:t>.</w:t>
      </w:r>
    </w:p>
    <w:p w:rsidR="00106A30" w:rsidRPr="00721436" w:rsidRDefault="00106A30" w:rsidP="00106A30">
      <w:pPr>
        <w:widowControl w:val="0"/>
        <w:numPr>
          <w:ilvl w:val="0"/>
          <w:numId w:val="14"/>
        </w:numPr>
        <w:autoSpaceDE w:val="0"/>
        <w:autoSpaceDN w:val="0"/>
        <w:adjustRightInd w:val="0"/>
        <w:spacing w:before="120"/>
        <w:ind w:left="709" w:hanging="357"/>
        <w:jc w:val="both"/>
        <w:rPr>
          <w:rFonts w:ascii="Times New Roman" w:hAnsi="Times New Roman"/>
          <w:sz w:val="28"/>
          <w:szCs w:val="28"/>
        </w:rPr>
      </w:pPr>
      <w:r w:rsidRPr="00721436">
        <w:rPr>
          <w:rFonts w:ascii="Times New Roman" w:hAnsi="Times New Roman"/>
          <w:sz w:val="28"/>
          <w:szCs w:val="28"/>
        </w:rPr>
        <w:t xml:space="preserve">Методические рекомендации по определению рыночной арендной платы (стоимости права пользования / владения и пользования) за объекты недвижимости. СПОД РОО 04-101-2022. Издание официальное. – М.: РОО, 2022 г. – 14 </w:t>
      </w:r>
      <w:proofErr w:type="gramStart"/>
      <w:r w:rsidRPr="00721436">
        <w:rPr>
          <w:rFonts w:ascii="Times New Roman" w:hAnsi="Times New Roman"/>
          <w:sz w:val="28"/>
          <w:szCs w:val="28"/>
        </w:rPr>
        <w:t>с</w:t>
      </w:r>
      <w:proofErr w:type="gramEnd"/>
      <w:r w:rsidRPr="00721436">
        <w:rPr>
          <w:rFonts w:ascii="Times New Roman" w:hAnsi="Times New Roman"/>
          <w:sz w:val="28"/>
          <w:szCs w:val="28"/>
        </w:rPr>
        <w:t>.</w:t>
      </w:r>
    </w:p>
    <w:p w:rsidR="002A56E2" w:rsidRPr="0074414A" w:rsidRDefault="009D0A78" w:rsidP="002A56E2">
      <w:pPr>
        <w:widowControl w:val="0"/>
        <w:numPr>
          <w:ilvl w:val="0"/>
          <w:numId w:val="14"/>
        </w:numPr>
        <w:autoSpaceDE w:val="0"/>
        <w:autoSpaceDN w:val="0"/>
        <w:adjustRightInd w:val="0"/>
        <w:spacing w:before="120"/>
        <w:ind w:left="709" w:hanging="357"/>
        <w:jc w:val="both"/>
        <w:rPr>
          <w:rFonts w:ascii="Times New Roman" w:hAnsi="Times New Roman"/>
          <w:sz w:val="28"/>
          <w:szCs w:val="28"/>
          <w:lang w:val="en-US"/>
        </w:rPr>
      </w:pPr>
      <w:r w:rsidRPr="00721436">
        <w:rPr>
          <w:rFonts w:ascii="Times New Roman" w:hAnsi="Times New Roman"/>
          <w:i/>
          <w:sz w:val="28"/>
          <w:szCs w:val="28"/>
        </w:rPr>
        <w:t>Баринов Н. П.</w:t>
      </w:r>
      <w:r w:rsidR="002A56E2" w:rsidRPr="00721436">
        <w:rPr>
          <w:rFonts w:ascii="Times New Roman" w:hAnsi="Times New Roman"/>
          <w:i/>
          <w:sz w:val="28"/>
          <w:szCs w:val="28"/>
        </w:rPr>
        <w:t xml:space="preserve">, </w:t>
      </w:r>
      <w:proofErr w:type="spellStart"/>
      <w:r w:rsidR="002A56E2" w:rsidRPr="00721436">
        <w:rPr>
          <w:rFonts w:ascii="Times New Roman" w:hAnsi="Times New Roman"/>
          <w:i/>
          <w:sz w:val="28"/>
          <w:szCs w:val="28"/>
        </w:rPr>
        <w:t>Русанов</w:t>
      </w:r>
      <w:proofErr w:type="spellEnd"/>
      <w:r w:rsidR="002A56E2" w:rsidRPr="00721436">
        <w:rPr>
          <w:rFonts w:ascii="Times New Roman" w:hAnsi="Times New Roman"/>
          <w:i/>
          <w:sz w:val="28"/>
          <w:szCs w:val="28"/>
        </w:rPr>
        <w:t xml:space="preserve"> М.М. </w:t>
      </w:r>
      <w:r w:rsidR="002A56E2" w:rsidRPr="00721436">
        <w:rPr>
          <w:rFonts w:ascii="Times New Roman" w:hAnsi="Times New Roman"/>
          <w:sz w:val="28"/>
          <w:szCs w:val="28"/>
        </w:rPr>
        <w:t xml:space="preserve">Уточненные соотношения для оценки рыночной арендной платы за пользование земельным участком // Имущественные отношения в Российской Федерации. </w:t>
      </w:r>
      <w:r w:rsidR="002A56E2" w:rsidRPr="0074414A">
        <w:rPr>
          <w:rFonts w:ascii="Times New Roman" w:hAnsi="Times New Roman"/>
          <w:sz w:val="28"/>
          <w:szCs w:val="28"/>
          <w:lang w:val="en-US"/>
        </w:rPr>
        <w:t xml:space="preserve">2019. № 7(214). </w:t>
      </w:r>
      <w:r w:rsidR="002A56E2" w:rsidRPr="00721436">
        <w:rPr>
          <w:rFonts w:ascii="Times New Roman" w:hAnsi="Times New Roman"/>
          <w:sz w:val="28"/>
          <w:szCs w:val="28"/>
        </w:rPr>
        <w:t>С</w:t>
      </w:r>
      <w:r w:rsidR="002A56E2" w:rsidRPr="0074414A">
        <w:rPr>
          <w:rFonts w:ascii="Times New Roman" w:hAnsi="Times New Roman"/>
          <w:sz w:val="28"/>
          <w:szCs w:val="28"/>
          <w:lang w:val="en-US"/>
        </w:rPr>
        <w:t xml:space="preserve">. 39–43. </w:t>
      </w:r>
      <w:r w:rsidR="002A56E2" w:rsidRPr="00721436">
        <w:rPr>
          <w:rFonts w:ascii="Times New Roman" w:hAnsi="Times New Roman"/>
          <w:sz w:val="28"/>
          <w:szCs w:val="28"/>
          <w:lang w:val="en-US"/>
        </w:rPr>
        <w:t>URL</w:t>
      </w:r>
      <w:r w:rsidR="002A56E2" w:rsidRPr="0074414A">
        <w:rPr>
          <w:rFonts w:ascii="Times New Roman" w:hAnsi="Times New Roman"/>
          <w:sz w:val="28"/>
          <w:szCs w:val="28"/>
          <w:lang w:val="en-US"/>
        </w:rPr>
        <w:t>:</w:t>
      </w:r>
      <w:r w:rsidR="00881868" w:rsidRPr="0074414A">
        <w:rPr>
          <w:rFonts w:ascii="Times New Roman" w:hAnsi="Times New Roman"/>
          <w:sz w:val="28"/>
          <w:szCs w:val="28"/>
          <w:lang w:val="en-US"/>
        </w:rPr>
        <w:t xml:space="preserve"> </w:t>
      </w:r>
      <w:hyperlink r:id="rId69" w:history="1">
        <w:r w:rsidR="00881868" w:rsidRPr="00721436">
          <w:rPr>
            <w:rStyle w:val="af1"/>
            <w:rFonts w:ascii="Times New Roman" w:hAnsi="Times New Roman"/>
            <w:color w:val="auto"/>
            <w:sz w:val="28"/>
            <w:szCs w:val="28"/>
            <w:lang w:val="en-US"/>
          </w:rPr>
          <w:t>http</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sroroo</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ru</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upload</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iblock</w:t>
        </w:r>
        <w:r w:rsidR="00881868" w:rsidRPr="0074414A">
          <w:rPr>
            <w:rStyle w:val="af1"/>
            <w:rFonts w:ascii="Times New Roman" w:hAnsi="Times New Roman"/>
            <w:color w:val="auto"/>
            <w:sz w:val="28"/>
            <w:szCs w:val="28"/>
            <w:lang w:val="en-US"/>
          </w:rPr>
          <w:t>/9</w:t>
        </w:r>
        <w:r w:rsidR="00881868" w:rsidRPr="00721436">
          <w:rPr>
            <w:rStyle w:val="af1"/>
            <w:rFonts w:ascii="Times New Roman" w:hAnsi="Times New Roman"/>
            <w:color w:val="auto"/>
            <w:sz w:val="28"/>
            <w:szCs w:val="28"/>
            <w:lang w:val="en-US"/>
          </w:rPr>
          <w:t>b</w:t>
        </w:r>
        <w:r w:rsidR="00881868" w:rsidRPr="0074414A">
          <w:rPr>
            <w:rStyle w:val="af1"/>
            <w:rFonts w:ascii="Times New Roman" w:hAnsi="Times New Roman"/>
            <w:color w:val="auto"/>
            <w:sz w:val="28"/>
            <w:szCs w:val="28"/>
            <w:lang w:val="en-US"/>
          </w:rPr>
          <w:t>5/</w:t>
        </w:r>
        <w:r w:rsidR="00881868" w:rsidRPr="00721436">
          <w:rPr>
            <w:rStyle w:val="af1"/>
            <w:rFonts w:ascii="Times New Roman" w:hAnsi="Times New Roman"/>
            <w:color w:val="auto"/>
            <w:sz w:val="28"/>
            <w:szCs w:val="28"/>
            <w:lang w:val="en-US"/>
          </w:rPr>
          <w:t>Utochnennye</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sootnosheniya</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dlya</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otsenki</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rynochnoy</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AP</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za</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polzovanie</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ZU</w:t>
        </w:r>
        <w:r w:rsidR="00881868" w:rsidRPr="0074414A">
          <w:rPr>
            <w:rStyle w:val="af1"/>
            <w:rFonts w:ascii="Times New Roman" w:hAnsi="Times New Roman"/>
            <w:color w:val="auto"/>
            <w:sz w:val="28"/>
            <w:szCs w:val="28"/>
            <w:lang w:val="en-US"/>
          </w:rPr>
          <w:t>.</w:t>
        </w:r>
        <w:r w:rsidR="00881868" w:rsidRPr="00721436">
          <w:rPr>
            <w:rStyle w:val="af1"/>
            <w:rFonts w:ascii="Times New Roman" w:hAnsi="Times New Roman"/>
            <w:color w:val="auto"/>
            <w:sz w:val="28"/>
            <w:szCs w:val="28"/>
            <w:lang w:val="en-US"/>
          </w:rPr>
          <w:t>pdf</w:t>
        </w:r>
      </w:hyperlink>
      <w:r w:rsidR="00881868" w:rsidRPr="0074414A">
        <w:rPr>
          <w:rFonts w:ascii="Times New Roman" w:hAnsi="Times New Roman"/>
          <w:sz w:val="28"/>
          <w:szCs w:val="28"/>
          <w:lang w:val="en-US"/>
        </w:rPr>
        <w:t xml:space="preserve"> </w:t>
      </w:r>
    </w:p>
    <w:p w:rsidR="00106A30" w:rsidRPr="00DC6FC1" w:rsidRDefault="00106A30" w:rsidP="00106A30">
      <w:pPr>
        <w:widowControl w:val="0"/>
        <w:autoSpaceDE w:val="0"/>
        <w:autoSpaceDN w:val="0"/>
        <w:adjustRightInd w:val="0"/>
        <w:spacing w:before="120"/>
        <w:ind w:left="709"/>
        <w:jc w:val="both"/>
        <w:rPr>
          <w:rFonts w:ascii="Times New Roman" w:hAnsi="Times New Roman"/>
          <w:sz w:val="28"/>
          <w:szCs w:val="28"/>
          <w:lang w:val="en-US"/>
        </w:rPr>
      </w:pPr>
    </w:p>
    <w:sectPr w:rsidR="00106A30" w:rsidRPr="00DC6FC1" w:rsidSect="00897698">
      <w:headerReference w:type="even" r:id="rId70"/>
      <w:footerReference w:type="default" r:id="rId71"/>
      <w:pgSz w:w="11906" w:h="16838"/>
      <w:pgMar w:top="1079" w:right="124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55" w:rsidRDefault="00C77B55" w:rsidP="00E05746">
      <w:r>
        <w:separator/>
      </w:r>
    </w:p>
    <w:p w:rsidR="00C77B55" w:rsidRDefault="00C77B55" w:rsidP="00E05746"/>
    <w:p w:rsidR="00C77B55" w:rsidRDefault="00C77B55" w:rsidP="00E05746"/>
    <w:p w:rsidR="00C77B55" w:rsidRDefault="00C77B55" w:rsidP="00E05746"/>
    <w:p w:rsidR="00C77B55" w:rsidRDefault="00C77B55" w:rsidP="00E05746"/>
    <w:p w:rsidR="00C77B55" w:rsidRDefault="00C77B55"/>
    <w:p w:rsidR="00C77B55" w:rsidRDefault="00C77B55" w:rsidP="00340228"/>
    <w:p w:rsidR="00C77B55" w:rsidRDefault="00C77B55" w:rsidP="00964508"/>
    <w:p w:rsidR="00C77B55" w:rsidRDefault="00C77B55" w:rsidP="00964508"/>
  </w:endnote>
  <w:endnote w:type="continuationSeparator" w:id="0">
    <w:p w:rsidR="00C77B55" w:rsidRDefault="00C77B55" w:rsidP="00E05746">
      <w:r>
        <w:continuationSeparator/>
      </w:r>
    </w:p>
    <w:p w:rsidR="00C77B55" w:rsidRDefault="00C77B55" w:rsidP="00E05746"/>
    <w:p w:rsidR="00C77B55" w:rsidRDefault="00C77B55" w:rsidP="00E05746"/>
    <w:p w:rsidR="00C77B55" w:rsidRDefault="00C77B55" w:rsidP="00E05746"/>
    <w:p w:rsidR="00C77B55" w:rsidRDefault="00C77B55" w:rsidP="00E05746"/>
    <w:p w:rsidR="00C77B55" w:rsidRDefault="00C77B55"/>
    <w:p w:rsidR="00C77B55" w:rsidRDefault="00C77B55" w:rsidP="00340228"/>
    <w:p w:rsidR="00C77B55" w:rsidRDefault="00C77B55" w:rsidP="00964508"/>
    <w:p w:rsidR="00C77B55" w:rsidRDefault="00C77B55" w:rsidP="009645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61" w:rsidRDefault="00BE0917" w:rsidP="00BE29AB">
    <w:pPr>
      <w:pStyle w:val="ae"/>
      <w:jc w:val="right"/>
    </w:pPr>
    <w:fldSimple w:instr=" PAGE   \* MERGEFORMAT ">
      <w:r w:rsidR="00AE19C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55" w:rsidRDefault="00C77B55" w:rsidP="00964508">
      <w:r>
        <w:separator/>
      </w:r>
    </w:p>
  </w:footnote>
  <w:footnote w:type="continuationSeparator" w:id="0">
    <w:p w:rsidR="00C77B55" w:rsidRDefault="00C77B55" w:rsidP="00E05746">
      <w:r>
        <w:continuationSeparator/>
      </w:r>
    </w:p>
  </w:footnote>
  <w:footnote w:type="continuationNotice" w:id="1">
    <w:p w:rsidR="00C77B55" w:rsidRDefault="00C77B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61" w:rsidRDefault="00BE0917" w:rsidP="00163789">
    <w:pPr>
      <w:pStyle w:val="a7"/>
      <w:framePr w:wrap="around" w:vAnchor="text" w:hAnchor="margin" w:xAlign="right" w:y="1"/>
      <w:rPr>
        <w:rStyle w:val="af5"/>
      </w:rPr>
    </w:pPr>
    <w:r>
      <w:rPr>
        <w:rStyle w:val="af5"/>
      </w:rPr>
      <w:fldChar w:fldCharType="begin"/>
    </w:r>
    <w:r w:rsidR="000A3161">
      <w:rPr>
        <w:rStyle w:val="af5"/>
      </w:rPr>
      <w:instrText xml:space="preserve">PAGE  </w:instrText>
    </w:r>
    <w:r>
      <w:rPr>
        <w:rStyle w:val="af5"/>
      </w:rPr>
      <w:fldChar w:fldCharType="end"/>
    </w:r>
  </w:p>
  <w:p w:rsidR="000A3161" w:rsidRDefault="000A3161" w:rsidP="0058419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4AD0"/>
    <w:multiLevelType w:val="hybridMultilevel"/>
    <w:tmpl w:val="AB1E3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D61251"/>
    <w:multiLevelType w:val="hybridMultilevel"/>
    <w:tmpl w:val="F8743C86"/>
    <w:lvl w:ilvl="0" w:tplc="6C3836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BD2075"/>
    <w:multiLevelType w:val="hybridMultilevel"/>
    <w:tmpl w:val="4A7CD2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9D72C6"/>
    <w:multiLevelType w:val="hybridMultilevel"/>
    <w:tmpl w:val="CB02C8C8"/>
    <w:lvl w:ilvl="0" w:tplc="322C4562">
      <w:start w:val="1"/>
      <w:numFmt w:val="decimal"/>
      <w:pStyle w:val="avg-"/>
      <w:lvlText w:val="%1."/>
      <w:lvlJc w:val="left"/>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FC1D59"/>
    <w:multiLevelType w:val="multilevel"/>
    <w:tmpl w:val="E6CA5F7E"/>
    <w:lvl w:ilvl="0">
      <w:start w:val="1"/>
      <w:numFmt w:val="decimal"/>
      <w:pStyle w:val="1"/>
      <w:lvlText w:val="%1"/>
      <w:lvlJc w:val="left"/>
      <w:pPr>
        <w:tabs>
          <w:tab w:val="num" w:pos="680"/>
        </w:tabs>
        <w:ind w:left="680" w:hanging="680"/>
      </w:pPr>
      <w:rPr>
        <w:rFonts w:cs="Times New Roman" w:hint="default"/>
      </w:rPr>
    </w:lvl>
    <w:lvl w:ilvl="1">
      <w:start w:val="1"/>
      <w:numFmt w:val="decimal"/>
      <w:pStyle w:val="2"/>
      <w:lvlText w:val="%1.%2"/>
      <w:lvlJc w:val="left"/>
      <w:pPr>
        <w:tabs>
          <w:tab w:val="num" w:pos="680"/>
        </w:tabs>
        <w:ind w:left="680" w:hanging="680"/>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43CD5A7A"/>
    <w:multiLevelType w:val="hybridMultilevel"/>
    <w:tmpl w:val="0546AF68"/>
    <w:lvl w:ilvl="0" w:tplc="354C0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F5A0023"/>
    <w:multiLevelType w:val="multilevel"/>
    <w:tmpl w:val="15EA1044"/>
    <w:styleLink w:val="a"/>
    <w:lvl w:ilvl="0">
      <w:start w:val="1"/>
      <w:numFmt w:val="decimal"/>
      <w:lvlText w:val="%1."/>
      <w:lvlJc w:val="left"/>
      <w:pPr>
        <w:tabs>
          <w:tab w:val="num" w:pos="720"/>
        </w:tabs>
        <w:ind w:left="720" w:hanging="360"/>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7F1743D"/>
    <w:multiLevelType w:val="hybridMultilevel"/>
    <w:tmpl w:val="71BA64DA"/>
    <w:lvl w:ilvl="0" w:tplc="84CADA98">
      <w:start w:val="1"/>
      <w:numFmt w:val="bullet"/>
      <w:lvlText w:val=""/>
      <w:lvlJc w:val="left"/>
      <w:pPr>
        <w:ind w:left="1800" w:hanging="360"/>
      </w:pPr>
      <w:rPr>
        <w:rFonts w:ascii="Symbol" w:hAnsi="Symbol" w:hint="default"/>
      </w:rPr>
    </w:lvl>
    <w:lvl w:ilvl="1" w:tplc="13726502">
      <w:start w:val="1"/>
      <w:numFmt w:val="bullet"/>
      <w:pStyle w:val="avg-2-"/>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8F3E98"/>
    <w:multiLevelType w:val="hybridMultilevel"/>
    <w:tmpl w:val="FF4A7B60"/>
    <w:lvl w:ilvl="0" w:tplc="0644D89A">
      <w:start w:val="1"/>
      <w:numFmt w:val="decimal"/>
      <w:lvlText w:val="%1."/>
      <w:lvlJc w:val="left"/>
      <w:pPr>
        <w:tabs>
          <w:tab w:val="num" w:pos="720"/>
        </w:tabs>
        <w:ind w:left="720" w:hanging="360"/>
      </w:pPr>
      <w:rPr>
        <w:rFonts w:cs="Times New Roman"/>
      </w:rPr>
    </w:lvl>
    <w:lvl w:ilvl="1" w:tplc="4A3E7E5E" w:tentative="1">
      <w:start w:val="1"/>
      <w:numFmt w:val="lowerLetter"/>
      <w:lvlText w:val="%2."/>
      <w:lvlJc w:val="left"/>
      <w:pPr>
        <w:tabs>
          <w:tab w:val="num" w:pos="1440"/>
        </w:tabs>
        <w:ind w:left="1440" w:hanging="360"/>
      </w:pPr>
      <w:rPr>
        <w:rFonts w:cs="Times New Roman"/>
      </w:rPr>
    </w:lvl>
    <w:lvl w:ilvl="2" w:tplc="7FC2D634" w:tentative="1">
      <w:start w:val="1"/>
      <w:numFmt w:val="lowerRoman"/>
      <w:lvlText w:val="%3."/>
      <w:lvlJc w:val="right"/>
      <w:pPr>
        <w:tabs>
          <w:tab w:val="num" w:pos="2160"/>
        </w:tabs>
        <w:ind w:left="2160" w:hanging="180"/>
      </w:pPr>
      <w:rPr>
        <w:rFonts w:cs="Times New Roman"/>
      </w:rPr>
    </w:lvl>
    <w:lvl w:ilvl="3" w:tplc="4A10D252" w:tentative="1">
      <w:start w:val="1"/>
      <w:numFmt w:val="decimal"/>
      <w:lvlText w:val="%4."/>
      <w:lvlJc w:val="left"/>
      <w:pPr>
        <w:tabs>
          <w:tab w:val="num" w:pos="2880"/>
        </w:tabs>
        <w:ind w:left="2880" w:hanging="360"/>
      </w:pPr>
      <w:rPr>
        <w:rFonts w:cs="Times New Roman"/>
      </w:rPr>
    </w:lvl>
    <w:lvl w:ilvl="4" w:tplc="0EB48B6A" w:tentative="1">
      <w:start w:val="1"/>
      <w:numFmt w:val="lowerLetter"/>
      <w:lvlText w:val="%5."/>
      <w:lvlJc w:val="left"/>
      <w:pPr>
        <w:tabs>
          <w:tab w:val="num" w:pos="3600"/>
        </w:tabs>
        <w:ind w:left="3600" w:hanging="360"/>
      </w:pPr>
      <w:rPr>
        <w:rFonts w:cs="Times New Roman"/>
      </w:rPr>
    </w:lvl>
    <w:lvl w:ilvl="5" w:tplc="C57E02D4" w:tentative="1">
      <w:start w:val="1"/>
      <w:numFmt w:val="lowerRoman"/>
      <w:lvlText w:val="%6."/>
      <w:lvlJc w:val="right"/>
      <w:pPr>
        <w:tabs>
          <w:tab w:val="num" w:pos="4320"/>
        </w:tabs>
        <w:ind w:left="4320" w:hanging="180"/>
      </w:pPr>
      <w:rPr>
        <w:rFonts w:cs="Times New Roman"/>
      </w:rPr>
    </w:lvl>
    <w:lvl w:ilvl="6" w:tplc="EA567F80" w:tentative="1">
      <w:start w:val="1"/>
      <w:numFmt w:val="decimal"/>
      <w:lvlText w:val="%7."/>
      <w:lvlJc w:val="left"/>
      <w:pPr>
        <w:tabs>
          <w:tab w:val="num" w:pos="5040"/>
        </w:tabs>
        <w:ind w:left="5040" w:hanging="360"/>
      </w:pPr>
      <w:rPr>
        <w:rFonts w:cs="Times New Roman"/>
      </w:rPr>
    </w:lvl>
    <w:lvl w:ilvl="7" w:tplc="AE50CB28" w:tentative="1">
      <w:start w:val="1"/>
      <w:numFmt w:val="lowerLetter"/>
      <w:lvlText w:val="%8."/>
      <w:lvlJc w:val="left"/>
      <w:pPr>
        <w:tabs>
          <w:tab w:val="num" w:pos="5760"/>
        </w:tabs>
        <w:ind w:left="5760" w:hanging="360"/>
      </w:pPr>
      <w:rPr>
        <w:rFonts w:cs="Times New Roman"/>
      </w:rPr>
    </w:lvl>
    <w:lvl w:ilvl="8" w:tplc="48241D84" w:tentative="1">
      <w:start w:val="1"/>
      <w:numFmt w:val="lowerRoman"/>
      <w:lvlText w:val="%9."/>
      <w:lvlJc w:val="right"/>
      <w:pPr>
        <w:tabs>
          <w:tab w:val="num" w:pos="6480"/>
        </w:tabs>
        <w:ind w:left="6480" w:hanging="180"/>
      </w:pPr>
      <w:rPr>
        <w:rFonts w:cs="Times New Roman"/>
      </w:rPr>
    </w:lvl>
  </w:abstractNum>
  <w:abstractNum w:abstractNumId="9">
    <w:nsid w:val="5B546EDF"/>
    <w:multiLevelType w:val="hybridMultilevel"/>
    <w:tmpl w:val="E190D9F4"/>
    <w:lvl w:ilvl="0" w:tplc="DE6EB5D6">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0224CE7"/>
    <w:multiLevelType w:val="hybridMultilevel"/>
    <w:tmpl w:val="164CE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F1065B"/>
    <w:multiLevelType w:val="hybridMultilevel"/>
    <w:tmpl w:val="AB1E3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2C4BE7"/>
    <w:multiLevelType w:val="multilevel"/>
    <w:tmpl w:val="5686ACD2"/>
    <w:lvl w:ilvl="0">
      <w:start w:val="1"/>
      <w:numFmt w:val="decimal"/>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3">
    <w:nsid w:val="6D4D0044"/>
    <w:multiLevelType w:val="hybridMultilevel"/>
    <w:tmpl w:val="9D484174"/>
    <w:lvl w:ilvl="0" w:tplc="EE526266">
      <w:start w:val="1"/>
      <w:numFmt w:val="bullet"/>
      <w:pStyle w:val="avg-0"/>
      <w:lvlText w:val=""/>
      <w:lvlJc w:val="left"/>
      <w:pPr>
        <w:tabs>
          <w:tab w:val="num" w:pos="680"/>
        </w:tabs>
        <w:ind w:left="680" w:hanging="396"/>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830F4F"/>
    <w:multiLevelType w:val="hybridMultilevel"/>
    <w:tmpl w:val="EE66774C"/>
    <w:lvl w:ilvl="0" w:tplc="324E66F2">
      <w:start w:val="1"/>
      <w:numFmt w:val="bullet"/>
      <w:pStyle w:val="avg-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631A1A"/>
    <w:multiLevelType w:val="hybridMultilevel"/>
    <w:tmpl w:val="E982C57A"/>
    <w:lvl w:ilvl="0" w:tplc="515CBAC0">
      <w:start w:val="1"/>
      <w:numFmt w:val="decimal"/>
      <w:lvlText w:val="%1."/>
      <w:lvlJc w:val="left"/>
      <w:pPr>
        <w:ind w:left="1070"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7AF26105"/>
    <w:multiLevelType w:val="hybridMultilevel"/>
    <w:tmpl w:val="D4FEBE42"/>
    <w:lvl w:ilvl="0" w:tplc="C6BA5A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3"/>
  </w:num>
  <w:num w:numId="3">
    <w:abstractNumId w:val="3"/>
  </w:num>
  <w:num w:numId="4">
    <w:abstractNumId w:val="6"/>
  </w:num>
  <w:num w:numId="5">
    <w:abstractNumId w:val="14"/>
  </w:num>
  <w:num w:numId="6">
    <w:abstractNumId w:val="7"/>
  </w:num>
  <w:num w:numId="7">
    <w:abstractNumId w:val="8"/>
  </w:num>
  <w:num w:numId="8">
    <w:abstractNumId w:val="1"/>
  </w:num>
  <w:num w:numId="9">
    <w:abstractNumId w:val="5"/>
  </w:num>
  <w:num w:numId="10">
    <w:abstractNumId w:val="2"/>
  </w:num>
  <w:num w:numId="11">
    <w:abstractNumId w:val="16"/>
  </w:num>
  <w:num w:numId="12">
    <w:abstractNumId w:val="9"/>
  </w:num>
  <w:num w:numId="13">
    <w:abstractNumId w:val="10"/>
  </w:num>
  <w:num w:numId="14">
    <w:abstractNumId w:val="11"/>
  </w:num>
  <w:num w:numId="15">
    <w:abstractNumId w:val="0"/>
  </w:num>
  <w:num w:numId="16">
    <w:abstractNumId w:val="15"/>
  </w:num>
  <w:num w:numId="1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7804"/>
  <w:defaultTabStop w:val="709"/>
  <w:drawingGridHorizontalSpacing w:val="110"/>
  <w:displayHorizontalDrawingGridEvery w:val="2"/>
  <w:characterSpacingControl w:val="doNotCompress"/>
  <w:footnotePr>
    <w:footnote w:id="-1"/>
    <w:footnote w:id="0"/>
    <w:footnote w:id="1"/>
  </w:footnotePr>
  <w:endnotePr>
    <w:endnote w:id="-1"/>
    <w:endnote w:id="0"/>
  </w:endnotePr>
  <w:compat/>
  <w:rsids>
    <w:rsidRoot w:val="00A659CE"/>
    <w:rsid w:val="00000F72"/>
    <w:rsid w:val="00003195"/>
    <w:rsid w:val="0000335D"/>
    <w:rsid w:val="00003BB0"/>
    <w:rsid w:val="00003F41"/>
    <w:rsid w:val="00004D3D"/>
    <w:rsid w:val="00006036"/>
    <w:rsid w:val="00006364"/>
    <w:rsid w:val="00006D02"/>
    <w:rsid w:val="0000761C"/>
    <w:rsid w:val="0000778D"/>
    <w:rsid w:val="00011930"/>
    <w:rsid w:val="00014040"/>
    <w:rsid w:val="0001553F"/>
    <w:rsid w:val="00020137"/>
    <w:rsid w:val="00020944"/>
    <w:rsid w:val="000222DA"/>
    <w:rsid w:val="00023FBE"/>
    <w:rsid w:val="00025559"/>
    <w:rsid w:val="00025B2C"/>
    <w:rsid w:val="00037896"/>
    <w:rsid w:val="00040370"/>
    <w:rsid w:val="00041894"/>
    <w:rsid w:val="0004646E"/>
    <w:rsid w:val="0004796B"/>
    <w:rsid w:val="00047A4D"/>
    <w:rsid w:val="000510ED"/>
    <w:rsid w:val="00052573"/>
    <w:rsid w:val="0005499F"/>
    <w:rsid w:val="00060FB8"/>
    <w:rsid w:val="00065431"/>
    <w:rsid w:val="00070934"/>
    <w:rsid w:val="0007356C"/>
    <w:rsid w:val="000803A7"/>
    <w:rsid w:val="0008318A"/>
    <w:rsid w:val="00084D0E"/>
    <w:rsid w:val="00085B89"/>
    <w:rsid w:val="00087560"/>
    <w:rsid w:val="00090595"/>
    <w:rsid w:val="000925FA"/>
    <w:rsid w:val="000940CC"/>
    <w:rsid w:val="000952AB"/>
    <w:rsid w:val="000959CC"/>
    <w:rsid w:val="0009700D"/>
    <w:rsid w:val="000A0F25"/>
    <w:rsid w:val="000A3028"/>
    <w:rsid w:val="000A3161"/>
    <w:rsid w:val="000A3C14"/>
    <w:rsid w:val="000A6181"/>
    <w:rsid w:val="000A6BF2"/>
    <w:rsid w:val="000B3BFA"/>
    <w:rsid w:val="000B3DA0"/>
    <w:rsid w:val="000B45E9"/>
    <w:rsid w:val="000B56B8"/>
    <w:rsid w:val="000B74B7"/>
    <w:rsid w:val="000B7D4B"/>
    <w:rsid w:val="000C416F"/>
    <w:rsid w:val="000C4F97"/>
    <w:rsid w:val="000C529C"/>
    <w:rsid w:val="000C6AAE"/>
    <w:rsid w:val="000D1179"/>
    <w:rsid w:val="000D636B"/>
    <w:rsid w:val="000D7B41"/>
    <w:rsid w:val="000E0D24"/>
    <w:rsid w:val="000E235A"/>
    <w:rsid w:val="000E42DA"/>
    <w:rsid w:val="000E4990"/>
    <w:rsid w:val="000E577D"/>
    <w:rsid w:val="000E5B25"/>
    <w:rsid w:val="000E5D90"/>
    <w:rsid w:val="000F07E5"/>
    <w:rsid w:val="000F1512"/>
    <w:rsid w:val="000F1A67"/>
    <w:rsid w:val="000F454C"/>
    <w:rsid w:val="000F46D1"/>
    <w:rsid w:val="000F70F9"/>
    <w:rsid w:val="0010218E"/>
    <w:rsid w:val="001026AA"/>
    <w:rsid w:val="001042FB"/>
    <w:rsid w:val="00104CA8"/>
    <w:rsid w:val="00105350"/>
    <w:rsid w:val="00106A30"/>
    <w:rsid w:val="00107816"/>
    <w:rsid w:val="00113E4A"/>
    <w:rsid w:val="00114D0C"/>
    <w:rsid w:val="00122BD3"/>
    <w:rsid w:val="001250B7"/>
    <w:rsid w:val="00127B5A"/>
    <w:rsid w:val="00130F25"/>
    <w:rsid w:val="00135622"/>
    <w:rsid w:val="00136081"/>
    <w:rsid w:val="001442CE"/>
    <w:rsid w:val="001524CF"/>
    <w:rsid w:val="001530EE"/>
    <w:rsid w:val="001545E2"/>
    <w:rsid w:val="00155E60"/>
    <w:rsid w:val="001577B6"/>
    <w:rsid w:val="001600D4"/>
    <w:rsid w:val="001616FC"/>
    <w:rsid w:val="001634C0"/>
    <w:rsid w:val="00163789"/>
    <w:rsid w:val="001646D8"/>
    <w:rsid w:val="001667F6"/>
    <w:rsid w:val="00180540"/>
    <w:rsid w:val="0018183B"/>
    <w:rsid w:val="00184C1B"/>
    <w:rsid w:val="00186120"/>
    <w:rsid w:val="00187839"/>
    <w:rsid w:val="001929B1"/>
    <w:rsid w:val="00192E23"/>
    <w:rsid w:val="00193CA7"/>
    <w:rsid w:val="00194E1B"/>
    <w:rsid w:val="00195124"/>
    <w:rsid w:val="0019584F"/>
    <w:rsid w:val="001A31C2"/>
    <w:rsid w:val="001B0309"/>
    <w:rsid w:val="001B1D07"/>
    <w:rsid w:val="001B2965"/>
    <w:rsid w:val="001B2966"/>
    <w:rsid w:val="001B3408"/>
    <w:rsid w:val="001B4673"/>
    <w:rsid w:val="001B70DF"/>
    <w:rsid w:val="001B72E1"/>
    <w:rsid w:val="001C027B"/>
    <w:rsid w:val="001C1C9B"/>
    <w:rsid w:val="001C5017"/>
    <w:rsid w:val="001C5509"/>
    <w:rsid w:val="001C645B"/>
    <w:rsid w:val="001D0847"/>
    <w:rsid w:val="001D3B1A"/>
    <w:rsid w:val="001D68DA"/>
    <w:rsid w:val="001D6E71"/>
    <w:rsid w:val="001E03B5"/>
    <w:rsid w:val="001E0B50"/>
    <w:rsid w:val="001E20F4"/>
    <w:rsid w:val="001E41CD"/>
    <w:rsid w:val="001E469A"/>
    <w:rsid w:val="001E480C"/>
    <w:rsid w:val="001E5914"/>
    <w:rsid w:val="001E6DD6"/>
    <w:rsid w:val="001F66AC"/>
    <w:rsid w:val="001F70F8"/>
    <w:rsid w:val="001F7653"/>
    <w:rsid w:val="001F7BDA"/>
    <w:rsid w:val="00200A11"/>
    <w:rsid w:val="00201228"/>
    <w:rsid w:val="00201FFC"/>
    <w:rsid w:val="002029E2"/>
    <w:rsid w:val="00203A4F"/>
    <w:rsid w:val="002056F5"/>
    <w:rsid w:val="00205A19"/>
    <w:rsid w:val="002065E8"/>
    <w:rsid w:val="00211C30"/>
    <w:rsid w:val="00212F2B"/>
    <w:rsid w:val="00213879"/>
    <w:rsid w:val="0021621A"/>
    <w:rsid w:val="00217521"/>
    <w:rsid w:val="00217765"/>
    <w:rsid w:val="00220852"/>
    <w:rsid w:val="00221BB8"/>
    <w:rsid w:val="00222D6B"/>
    <w:rsid w:val="002231B8"/>
    <w:rsid w:val="002234E1"/>
    <w:rsid w:val="00223524"/>
    <w:rsid w:val="00234A22"/>
    <w:rsid w:val="002368C0"/>
    <w:rsid w:val="00245F1C"/>
    <w:rsid w:val="00246233"/>
    <w:rsid w:val="0024661F"/>
    <w:rsid w:val="00247349"/>
    <w:rsid w:val="00250BA9"/>
    <w:rsid w:val="00251EC4"/>
    <w:rsid w:val="00254220"/>
    <w:rsid w:val="00255AD7"/>
    <w:rsid w:val="00256814"/>
    <w:rsid w:val="00263C7E"/>
    <w:rsid w:val="00264046"/>
    <w:rsid w:val="00264ABF"/>
    <w:rsid w:val="0026581F"/>
    <w:rsid w:val="002677F2"/>
    <w:rsid w:val="002701FE"/>
    <w:rsid w:val="00272454"/>
    <w:rsid w:val="00275BA6"/>
    <w:rsid w:val="00280F29"/>
    <w:rsid w:val="00283AC1"/>
    <w:rsid w:val="00286636"/>
    <w:rsid w:val="002878C1"/>
    <w:rsid w:val="00292A11"/>
    <w:rsid w:val="00297158"/>
    <w:rsid w:val="002A2952"/>
    <w:rsid w:val="002A39FB"/>
    <w:rsid w:val="002A510F"/>
    <w:rsid w:val="002A54C4"/>
    <w:rsid w:val="002A56E2"/>
    <w:rsid w:val="002A5CDC"/>
    <w:rsid w:val="002B0192"/>
    <w:rsid w:val="002B08FB"/>
    <w:rsid w:val="002B0F16"/>
    <w:rsid w:val="002B32D4"/>
    <w:rsid w:val="002B3587"/>
    <w:rsid w:val="002B4C5E"/>
    <w:rsid w:val="002B719C"/>
    <w:rsid w:val="002C147F"/>
    <w:rsid w:val="002C1D70"/>
    <w:rsid w:val="002C1E8B"/>
    <w:rsid w:val="002C21B4"/>
    <w:rsid w:val="002C2762"/>
    <w:rsid w:val="002C29F8"/>
    <w:rsid w:val="002C35D7"/>
    <w:rsid w:val="002C3F7F"/>
    <w:rsid w:val="002C6C71"/>
    <w:rsid w:val="002D0D0D"/>
    <w:rsid w:val="002D12FF"/>
    <w:rsid w:val="002D2FDF"/>
    <w:rsid w:val="002D3000"/>
    <w:rsid w:val="002D34F6"/>
    <w:rsid w:val="002E648B"/>
    <w:rsid w:val="002F3346"/>
    <w:rsid w:val="002F474B"/>
    <w:rsid w:val="002F515B"/>
    <w:rsid w:val="002F57B8"/>
    <w:rsid w:val="002F57FE"/>
    <w:rsid w:val="002F6178"/>
    <w:rsid w:val="002F706F"/>
    <w:rsid w:val="0030062E"/>
    <w:rsid w:val="00301B31"/>
    <w:rsid w:val="0030285A"/>
    <w:rsid w:val="00304F27"/>
    <w:rsid w:val="003050AF"/>
    <w:rsid w:val="0030553A"/>
    <w:rsid w:val="00305876"/>
    <w:rsid w:val="0030653E"/>
    <w:rsid w:val="00307B3A"/>
    <w:rsid w:val="00307D3B"/>
    <w:rsid w:val="00307FEC"/>
    <w:rsid w:val="00314747"/>
    <w:rsid w:val="00314841"/>
    <w:rsid w:val="0031675B"/>
    <w:rsid w:val="0032040E"/>
    <w:rsid w:val="003238CD"/>
    <w:rsid w:val="003249B3"/>
    <w:rsid w:val="00325FC9"/>
    <w:rsid w:val="003265C4"/>
    <w:rsid w:val="00326712"/>
    <w:rsid w:val="0033023D"/>
    <w:rsid w:val="00330C40"/>
    <w:rsid w:val="00336C2B"/>
    <w:rsid w:val="00340228"/>
    <w:rsid w:val="00340C1D"/>
    <w:rsid w:val="00341471"/>
    <w:rsid w:val="00343A66"/>
    <w:rsid w:val="00345D30"/>
    <w:rsid w:val="00345F12"/>
    <w:rsid w:val="003507FE"/>
    <w:rsid w:val="0035169A"/>
    <w:rsid w:val="00351C04"/>
    <w:rsid w:val="00354365"/>
    <w:rsid w:val="0036195D"/>
    <w:rsid w:val="00364DB4"/>
    <w:rsid w:val="003653CE"/>
    <w:rsid w:val="00366314"/>
    <w:rsid w:val="003715ED"/>
    <w:rsid w:val="00372ECA"/>
    <w:rsid w:val="00381FF3"/>
    <w:rsid w:val="00383D8B"/>
    <w:rsid w:val="00384F8B"/>
    <w:rsid w:val="00386BFA"/>
    <w:rsid w:val="00387E4B"/>
    <w:rsid w:val="0039228F"/>
    <w:rsid w:val="00392421"/>
    <w:rsid w:val="00395DF8"/>
    <w:rsid w:val="003A0138"/>
    <w:rsid w:val="003A0ADF"/>
    <w:rsid w:val="003A198C"/>
    <w:rsid w:val="003A2343"/>
    <w:rsid w:val="003A6BEC"/>
    <w:rsid w:val="003A7DCD"/>
    <w:rsid w:val="003B0D57"/>
    <w:rsid w:val="003B2C76"/>
    <w:rsid w:val="003B46A5"/>
    <w:rsid w:val="003B5302"/>
    <w:rsid w:val="003B5A1C"/>
    <w:rsid w:val="003B71FD"/>
    <w:rsid w:val="003C00D2"/>
    <w:rsid w:val="003C274E"/>
    <w:rsid w:val="003C64A3"/>
    <w:rsid w:val="003C78A0"/>
    <w:rsid w:val="003D1736"/>
    <w:rsid w:val="003D4E57"/>
    <w:rsid w:val="003E1287"/>
    <w:rsid w:val="003E71C1"/>
    <w:rsid w:val="003E75C6"/>
    <w:rsid w:val="003E76D4"/>
    <w:rsid w:val="003F0A1B"/>
    <w:rsid w:val="003F2053"/>
    <w:rsid w:val="003F2E82"/>
    <w:rsid w:val="003F2EC9"/>
    <w:rsid w:val="003F3515"/>
    <w:rsid w:val="003F7B70"/>
    <w:rsid w:val="00400363"/>
    <w:rsid w:val="00410AF5"/>
    <w:rsid w:val="00412BA4"/>
    <w:rsid w:val="0041301B"/>
    <w:rsid w:val="00416B32"/>
    <w:rsid w:val="00416E46"/>
    <w:rsid w:val="00426793"/>
    <w:rsid w:val="00426AC9"/>
    <w:rsid w:val="00427147"/>
    <w:rsid w:val="004323DA"/>
    <w:rsid w:val="00435542"/>
    <w:rsid w:val="00437DE7"/>
    <w:rsid w:val="004408DF"/>
    <w:rsid w:val="00443372"/>
    <w:rsid w:val="00444365"/>
    <w:rsid w:val="004457DA"/>
    <w:rsid w:val="004459F8"/>
    <w:rsid w:val="0045137C"/>
    <w:rsid w:val="00451607"/>
    <w:rsid w:val="004557E0"/>
    <w:rsid w:val="00457C64"/>
    <w:rsid w:val="00460D77"/>
    <w:rsid w:val="00460E76"/>
    <w:rsid w:val="00460FD1"/>
    <w:rsid w:val="00461537"/>
    <w:rsid w:val="00461BA4"/>
    <w:rsid w:val="00464B3F"/>
    <w:rsid w:val="00465C67"/>
    <w:rsid w:val="0046610A"/>
    <w:rsid w:val="00473657"/>
    <w:rsid w:val="00473CBA"/>
    <w:rsid w:val="004774B4"/>
    <w:rsid w:val="00477C72"/>
    <w:rsid w:val="004804BA"/>
    <w:rsid w:val="00480E20"/>
    <w:rsid w:val="00482374"/>
    <w:rsid w:val="0048347E"/>
    <w:rsid w:val="004853E0"/>
    <w:rsid w:val="0048737D"/>
    <w:rsid w:val="00491A57"/>
    <w:rsid w:val="004920E0"/>
    <w:rsid w:val="00492178"/>
    <w:rsid w:val="0049301D"/>
    <w:rsid w:val="00495863"/>
    <w:rsid w:val="00497BB7"/>
    <w:rsid w:val="004A3F36"/>
    <w:rsid w:val="004A4CFE"/>
    <w:rsid w:val="004B3682"/>
    <w:rsid w:val="004B3EF8"/>
    <w:rsid w:val="004B7470"/>
    <w:rsid w:val="004C00C7"/>
    <w:rsid w:val="004C216D"/>
    <w:rsid w:val="004C403C"/>
    <w:rsid w:val="004D79A1"/>
    <w:rsid w:val="004E0CD1"/>
    <w:rsid w:val="004E4681"/>
    <w:rsid w:val="004E4FBD"/>
    <w:rsid w:val="004F1A15"/>
    <w:rsid w:val="004F33D3"/>
    <w:rsid w:val="004F4064"/>
    <w:rsid w:val="00505946"/>
    <w:rsid w:val="00505F5B"/>
    <w:rsid w:val="00506271"/>
    <w:rsid w:val="00514020"/>
    <w:rsid w:val="00516A8C"/>
    <w:rsid w:val="00520513"/>
    <w:rsid w:val="00522A3B"/>
    <w:rsid w:val="005246B1"/>
    <w:rsid w:val="00526851"/>
    <w:rsid w:val="005331C3"/>
    <w:rsid w:val="00540552"/>
    <w:rsid w:val="00540FB7"/>
    <w:rsid w:val="0054297A"/>
    <w:rsid w:val="00544718"/>
    <w:rsid w:val="005451E9"/>
    <w:rsid w:val="005471AE"/>
    <w:rsid w:val="005475C7"/>
    <w:rsid w:val="005524D9"/>
    <w:rsid w:val="00552B26"/>
    <w:rsid w:val="005614A5"/>
    <w:rsid w:val="0056410A"/>
    <w:rsid w:val="005645D4"/>
    <w:rsid w:val="00570610"/>
    <w:rsid w:val="00571A7E"/>
    <w:rsid w:val="00571B7F"/>
    <w:rsid w:val="00573534"/>
    <w:rsid w:val="00574229"/>
    <w:rsid w:val="00576419"/>
    <w:rsid w:val="005770FF"/>
    <w:rsid w:val="005807AD"/>
    <w:rsid w:val="0058231A"/>
    <w:rsid w:val="00582E1E"/>
    <w:rsid w:val="0058337F"/>
    <w:rsid w:val="00583507"/>
    <w:rsid w:val="005837A4"/>
    <w:rsid w:val="00583A9C"/>
    <w:rsid w:val="00584191"/>
    <w:rsid w:val="00587D5F"/>
    <w:rsid w:val="00592765"/>
    <w:rsid w:val="005A5EC5"/>
    <w:rsid w:val="005A79FE"/>
    <w:rsid w:val="005B009D"/>
    <w:rsid w:val="005B0375"/>
    <w:rsid w:val="005B0A8A"/>
    <w:rsid w:val="005B2421"/>
    <w:rsid w:val="005B2A8F"/>
    <w:rsid w:val="005B5D16"/>
    <w:rsid w:val="005B64AF"/>
    <w:rsid w:val="005B6B4F"/>
    <w:rsid w:val="005B6ED6"/>
    <w:rsid w:val="005C06A7"/>
    <w:rsid w:val="005C48D1"/>
    <w:rsid w:val="005C4AC7"/>
    <w:rsid w:val="005C696D"/>
    <w:rsid w:val="005D289A"/>
    <w:rsid w:val="005E006A"/>
    <w:rsid w:val="005E07EC"/>
    <w:rsid w:val="005E3674"/>
    <w:rsid w:val="005E7872"/>
    <w:rsid w:val="005E78BC"/>
    <w:rsid w:val="005F5E35"/>
    <w:rsid w:val="00600DD0"/>
    <w:rsid w:val="00604AF2"/>
    <w:rsid w:val="00604F8F"/>
    <w:rsid w:val="0061310B"/>
    <w:rsid w:val="00613852"/>
    <w:rsid w:val="00616634"/>
    <w:rsid w:val="00617695"/>
    <w:rsid w:val="00621D51"/>
    <w:rsid w:val="00622679"/>
    <w:rsid w:val="00623196"/>
    <w:rsid w:val="006235C1"/>
    <w:rsid w:val="00624BF1"/>
    <w:rsid w:val="006304EC"/>
    <w:rsid w:val="0063099F"/>
    <w:rsid w:val="00635C66"/>
    <w:rsid w:val="00635F3C"/>
    <w:rsid w:val="006370C0"/>
    <w:rsid w:val="00647A30"/>
    <w:rsid w:val="006607AE"/>
    <w:rsid w:val="00661CAE"/>
    <w:rsid w:val="00663741"/>
    <w:rsid w:val="0066599B"/>
    <w:rsid w:val="00666286"/>
    <w:rsid w:val="0067134B"/>
    <w:rsid w:val="00674885"/>
    <w:rsid w:val="00675C05"/>
    <w:rsid w:val="006818D3"/>
    <w:rsid w:val="00684D09"/>
    <w:rsid w:val="00684DD6"/>
    <w:rsid w:val="00685287"/>
    <w:rsid w:val="00692BB9"/>
    <w:rsid w:val="006935A9"/>
    <w:rsid w:val="00696F85"/>
    <w:rsid w:val="006A14A2"/>
    <w:rsid w:val="006A16F7"/>
    <w:rsid w:val="006A2173"/>
    <w:rsid w:val="006A24CD"/>
    <w:rsid w:val="006A2B0B"/>
    <w:rsid w:val="006B0024"/>
    <w:rsid w:val="006B15A2"/>
    <w:rsid w:val="006B304B"/>
    <w:rsid w:val="006B369F"/>
    <w:rsid w:val="006C07E1"/>
    <w:rsid w:val="006C4270"/>
    <w:rsid w:val="006C4C57"/>
    <w:rsid w:val="006D0461"/>
    <w:rsid w:val="006D0ED3"/>
    <w:rsid w:val="006D646A"/>
    <w:rsid w:val="006D669F"/>
    <w:rsid w:val="006E02DB"/>
    <w:rsid w:val="006E2994"/>
    <w:rsid w:val="006E2F72"/>
    <w:rsid w:val="006E751D"/>
    <w:rsid w:val="006F1D7C"/>
    <w:rsid w:val="006F49DB"/>
    <w:rsid w:val="006F5C8A"/>
    <w:rsid w:val="006F5D47"/>
    <w:rsid w:val="006F6478"/>
    <w:rsid w:val="007005FB"/>
    <w:rsid w:val="00704098"/>
    <w:rsid w:val="007046F2"/>
    <w:rsid w:val="0070522E"/>
    <w:rsid w:val="007120BC"/>
    <w:rsid w:val="00712E47"/>
    <w:rsid w:val="00714018"/>
    <w:rsid w:val="0071756F"/>
    <w:rsid w:val="00720053"/>
    <w:rsid w:val="00721436"/>
    <w:rsid w:val="0072396F"/>
    <w:rsid w:val="00725345"/>
    <w:rsid w:val="00727C12"/>
    <w:rsid w:val="00730632"/>
    <w:rsid w:val="007307A7"/>
    <w:rsid w:val="00733500"/>
    <w:rsid w:val="00733664"/>
    <w:rsid w:val="00734D2E"/>
    <w:rsid w:val="0073641A"/>
    <w:rsid w:val="007364A7"/>
    <w:rsid w:val="00737B1B"/>
    <w:rsid w:val="0074414A"/>
    <w:rsid w:val="00744256"/>
    <w:rsid w:val="0074479E"/>
    <w:rsid w:val="00746553"/>
    <w:rsid w:val="007469FE"/>
    <w:rsid w:val="00747B43"/>
    <w:rsid w:val="00750190"/>
    <w:rsid w:val="00753B22"/>
    <w:rsid w:val="0075418F"/>
    <w:rsid w:val="0075499F"/>
    <w:rsid w:val="007549E5"/>
    <w:rsid w:val="007564BE"/>
    <w:rsid w:val="00757641"/>
    <w:rsid w:val="00760D92"/>
    <w:rsid w:val="00760E34"/>
    <w:rsid w:val="00762666"/>
    <w:rsid w:val="00763562"/>
    <w:rsid w:val="00766EF0"/>
    <w:rsid w:val="00770A40"/>
    <w:rsid w:val="00775D1E"/>
    <w:rsid w:val="00775DA4"/>
    <w:rsid w:val="0078084B"/>
    <w:rsid w:val="007824D8"/>
    <w:rsid w:val="00782AAA"/>
    <w:rsid w:val="00784AA0"/>
    <w:rsid w:val="00784C94"/>
    <w:rsid w:val="00785D24"/>
    <w:rsid w:val="00791AF4"/>
    <w:rsid w:val="0079275B"/>
    <w:rsid w:val="00793383"/>
    <w:rsid w:val="00793613"/>
    <w:rsid w:val="00793680"/>
    <w:rsid w:val="00793A59"/>
    <w:rsid w:val="007942E9"/>
    <w:rsid w:val="007A1B3B"/>
    <w:rsid w:val="007A1F36"/>
    <w:rsid w:val="007A3793"/>
    <w:rsid w:val="007A7651"/>
    <w:rsid w:val="007B2166"/>
    <w:rsid w:val="007B2381"/>
    <w:rsid w:val="007B2C25"/>
    <w:rsid w:val="007B435E"/>
    <w:rsid w:val="007B5FBF"/>
    <w:rsid w:val="007B768A"/>
    <w:rsid w:val="007C010A"/>
    <w:rsid w:val="007C1448"/>
    <w:rsid w:val="007C4E96"/>
    <w:rsid w:val="007C5F9E"/>
    <w:rsid w:val="007C699F"/>
    <w:rsid w:val="007C79B0"/>
    <w:rsid w:val="007C7C14"/>
    <w:rsid w:val="007D0741"/>
    <w:rsid w:val="007D1779"/>
    <w:rsid w:val="007D24AF"/>
    <w:rsid w:val="007D3A30"/>
    <w:rsid w:val="007E151E"/>
    <w:rsid w:val="007E2885"/>
    <w:rsid w:val="007E2DFC"/>
    <w:rsid w:val="007E70CB"/>
    <w:rsid w:val="007F4D6E"/>
    <w:rsid w:val="007F61C8"/>
    <w:rsid w:val="008012B3"/>
    <w:rsid w:val="00801B40"/>
    <w:rsid w:val="00803617"/>
    <w:rsid w:val="0080494D"/>
    <w:rsid w:val="00805170"/>
    <w:rsid w:val="00807E3C"/>
    <w:rsid w:val="00811FCE"/>
    <w:rsid w:val="0081606A"/>
    <w:rsid w:val="008166C4"/>
    <w:rsid w:val="00820776"/>
    <w:rsid w:val="0082134C"/>
    <w:rsid w:val="00821384"/>
    <w:rsid w:val="008251DF"/>
    <w:rsid w:val="008252C7"/>
    <w:rsid w:val="00825801"/>
    <w:rsid w:val="00827CC8"/>
    <w:rsid w:val="00827DE1"/>
    <w:rsid w:val="008308BF"/>
    <w:rsid w:val="0083090E"/>
    <w:rsid w:val="00831205"/>
    <w:rsid w:val="00831D89"/>
    <w:rsid w:val="008322D0"/>
    <w:rsid w:val="00833E99"/>
    <w:rsid w:val="008347B7"/>
    <w:rsid w:val="00842185"/>
    <w:rsid w:val="00844998"/>
    <w:rsid w:val="008461FD"/>
    <w:rsid w:val="00850EAF"/>
    <w:rsid w:val="008513AB"/>
    <w:rsid w:val="00851999"/>
    <w:rsid w:val="008533B3"/>
    <w:rsid w:val="00854604"/>
    <w:rsid w:val="008568ED"/>
    <w:rsid w:val="008600AC"/>
    <w:rsid w:val="008612B7"/>
    <w:rsid w:val="00862F54"/>
    <w:rsid w:val="00865872"/>
    <w:rsid w:val="008676B4"/>
    <w:rsid w:val="008727F0"/>
    <w:rsid w:val="008772EE"/>
    <w:rsid w:val="00880C98"/>
    <w:rsid w:val="00881868"/>
    <w:rsid w:val="00885C04"/>
    <w:rsid w:val="00885CB1"/>
    <w:rsid w:val="00887FBB"/>
    <w:rsid w:val="00895963"/>
    <w:rsid w:val="00897698"/>
    <w:rsid w:val="00897F8E"/>
    <w:rsid w:val="008A200F"/>
    <w:rsid w:val="008A6CEA"/>
    <w:rsid w:val="008A7C9C"/>
    <w:rsid w:val="008B332C"/>
    <w:rsid w:val="008B69A2"/>
    <w:rsid w:val="008B70BC"/>
    <w:rsid w:val="008B750C"/>
    <w:rsid w:val="008B7600"/>
    <w:rsid w:val="008B7DA8"/>
    <w:rsid w:val="008C3009"/>
    <w:rsid w:val="008D1870"/>
    <w:rsid w:val="008D1E10"/>
    <w:rsid w:val="008D4A61"/>
    <w:rsid w:val="008D555C"/>
    <w:rsid w:val="008D6445"/>
    <w:rsid w:val="008D75CA"/>
    <w:rsid w:val="008E1410"/>
    <w:rsid w:val="008E21E1"/>
    <w:rsid w:val="008E4682"/>
    <w:rsid w:val="008E478A"/>
    <w:rsid w:val="008E63AB"/>
    <w:rsid w:val="008F38CA"/>
    <w:rsid w:val="008F64A0"/>
    <w:rsid w:val="008F6570"/>
    <w:rsid w:val="008F78A3"/>
    <w:rsid w:val="00901750"/>
    <w:rsid w:val="00912EC8"/>
    <w:rsid w:val="00921CF1"/>
    <w:rsid w:val="00922E4D"/>
    <w:rsid w:val="0092316F"/>
    <w:rsid w:val="00924AD1"/>
    <w:rsid w:val="00926F12"/>
    <w:rsid w:val="009311CE"/>
    <w:rsid w:val="00935FE2"/>
    <w:rsid w:val="009410A8"/>
    <w:rsid w:val="00943441"/>
    <w:rsid w:val="00945B5F"/>
    <w:rsid w:val="00947144"/>
    <w:rsid w:val="00952813"/>
    <w:rsid w:val="00953DD5"/>
    <w:rsid w:val="00960386"/>
    <w:rsid w:val="00961776"/>
    <w:rsid w:val="00964508"/>
    <w:rsid w:val="00970306"/>
    <w:rsid w:val="00970A13"/>
    <w:rsid w:val="009711E7"/>
    <w:rsid w:val="00973519"/>
    <w:rsid w:val="00975A40"/>
    <w:rsid w:val="00975CA9"/>
    <w:rsid w:val="00976A7C"/>
    <w:rsid w:val="00986277"/>
    <w:rsid w:val="00987005"/>
    <w:rsid w:val="009870CB"/>
    <w:rsid w:val="009872B1"/>
    <w:rsid w:val="009874E9"/>
    <w:rsid w:val="0099417A"/>
    <w:rsid w:val="0099546D"/>
    <w:rsid w:val="0099640A"/>
    <w:rsid w:val="009976E6"/>
    <w:rsid w:val="009A33BE"/>
    <w:rsid w:val="009A361A"/>
    <w:rsid w:val="009A367F"/>
    <w:rsid w:val="009A37EF"/>
    <w:rsid w:val="009A54F9"/>
    <w:rsid w:val="009A6249"/>
    <w:rsid w:val="009A62FD"/>
    <w:rsid w:val="009A657A"/>
    <w:rsid w:val="009B0BD6"/>
    <w:rsid w:val="009B289D"/>
    <w:rsid w:val="009B7BDE"/>
    <w:rsid w:val="009C2F2F"/>
    <w:rsid w:val="009C3DCF"/>
    <w:rsid w:val="009C4D9C"/>
    <w:rsid w:val="009D0A78"/>
    <w:rsid w:val="009D39B2"/>
    <w:rsid w:val="009D4711"/>
    <w:rsid w:val="009D6F76"/>
    <w:rsid w:val="009E2A26"/>
    <w:rsid w:val="009E4CD2"/>
    <w:rsid w:val="009E5A1E"/>
    <w:rsid w:val="009E5C80"/>
    <w:rsid w:val="009E5F8F"/>
    <w:rsid w:val="009E625E"/>
    <w:rsid w:val="009F2B00"/>
    <w:rsid w:val="009F3831"/>
    <w:rsid w:val="009F5DFF"/>
    <w:rsid w:val="00A00A09"/>
    <w:rsid w:val="00A04620"/>
    <w:rsid w:val="00A04A5C"/>
    <w:rsid w:val="00A05602"/>
    <w:rsid w:val="00A0619C"/>
    <w:rsid w:val="00A074EE"/>
    <w:rsid w:val="00A100A9"/>
    <w:rsid w:val="00A1051A"/>
    <w:rsid w:val="00A10FC7"/>
    <w:rsid w:val="00A110B8"/>
    <w:rsid w:val="00A1359C"/>
    <w:rsid w:val="00A14735"/>
    <w:rsid w:val="00A20B06"/>
    <w:rsid w:val="00A21445"/>
    <w:rsid w:val="00A23243"/>
    <w:rsid w:val="00A24D11"/>
    <w:rsid w:val="00A3247E"/>
    <w:rsid w:val="00A34A29"/>
    <w:rsid w:val="00A3634C"/>
    <w:rsid w:val="00A406A1"/>
    <w:rsid w:val="00A45768"/>
    <w:rsid w:val="00A51853"/>
    <w:rsid w:val="00A55660"/>
    <w:rsid w:val="00A62AE6"/>
    <w:rsid w:val="00A659CE"/>
    <w:rsid w:val="00A67A92"/>
    <w:rsid w:val="00A7049E"/>
    <w:rsid w:val="00A716C4"/>
    <w:rsid w:val="00A717B8"/>
    <w:rsid w:val="00A720CB"/>
    <w:rsid w:val="00A72FDA"/>
    <w:rsid w:val="00A743ED"/>
    <w:rsid w:val="00A75201"/>
    <w:rsid w:val="00A759D8"/>
    <w:rsid w:val="00A77412"/>
    <w:rsid w:val="00A802CD"/>
    <w:rsid w:val="00A80FA1"/>
    <w:rsid w:val="00A81066"/>
    <w:rsid w:val="00A814EA"/>
    <w:rsid w:val="00A82E4C"/>
    <w:rsid w:val="00A851DB"/>
    <w:rsid w:val="00A928E4"/>
    <w:rsid w:val="00A93856"/>
    <w:rsid w:val="00A93CF2"/>
    <w:rsid w:val="00A94C4D"/>
    <w:rsid w:val="00A97F92"/>
    <w:rsid w:val="00AA3150"/>
    <w:rsid w:val="00AA3EFC"/>
    <w:rsid w:val="00AA49A8"/>
    <w:rsid w:val="00AA6411"/>
    <w:rsid w:val="00AB0060"/>
    <w:rsid w:val="00AB49F2"/>
    <w:rsid w:val="00AB4F92"/>
    <w:rsid w:val="00AB56DE"/>
    <w:rsid w:val="00AB6E38"/>
    <w:rsid w:val="00AB7858"/>
    <w:rsid w:val="00AC68ED"/>
    <w:rsid w:val="00AD0485"/>
    <w:rsid w:val="00AD06B7"/>
    <w:rsid w:val="00AD1493"/>
    <w:rsid w:val="00AD1E42"/>
    <w:rsid w:val="00AD2A8A"/>
    <w:rsid w:val="00AD568D"/>
    <w:rsid w:val="00AD5C13"/>
    <w:rsid w:val="00AD6002"/>
    <w:rsid w:val="00AE19C6"/>
    <w:rsid w:val="00AE67A5"/>
    <w:rsid w:val="00AE781E"/>
    <w:rsid w:val="00AF0A2C"/>
    <w:rsid w:val="00AF239B"/>
    <w:rsid w:val="00AF2AA1"/>
    <w:rsid w:val="00AF4522"/>
    <w:rsid w:val="00AF498A"/>
    <w:rsid w:val="00AF54B4"/>
    <w:rsid w:val="00B009CE"/>
    <w:rsid w:val="00B01667"/>
    <w:rsid w:val="00B03075"/>
    <w:rsid w:val="00B043C5"/>
    <w:rsid w:val="00B05C52"/>
    <w:rsid w:val="00B05FD6"/>
    <w:rsid w:val="00B060DD"/>
    <w:rsid w:val="00B10D11"/>
    <w:rsid w:val="00B1488D"/>
    <w:rsid w:val="00B16136"/>
    <w:rsid w:val="00B23B4C"/>
    <w:rsid w:val="00B26EED"/>
    <w:rsid w:val="00B30CAE"/>
    <w:rsid w:val="00B33750"/>
    <w:rsid w:val="00B40306"/>
    <w:rsid w:val="00B43A68"/>
    <w:rsid w:val="00B44AB0"/>
    <w:rsid w:val="00B44B5A"/>
    <w:rsid w:val="00B44BAB"/>
    <w:rsid w:val="00B44FAD"/>
    <w:rsid w:val="00B450B1"/>
    <w:rsid w:val="00B51319"/>
    <w:rsid w:val="00B5325E"/>
    <w:rsid w:val="00B53FAD"/>
    <w:rsid w:val="00B560EF"/>
    <w:rsid w:val="00B57EF2"/>
    <w:rsid w:val="00B6015C"/>
    <w:rsid w:val="00B60B6D"/>
    <w:rsid w:val="00B60C65"/>
    <w:rsid w:val="00B62160"/>
    <w:rsid w:val="00B64B5E"/>
    <w:rsid w:val="00B658C1"/>
    <w:rsid w:val="00B742BD"/>
    <w:rsid w:val="00B77CB8"/>
    <w:rsid w:val="00B80F28"/>
    <w:rsid w:val="00B815E1"/>
    <w:rsid w:val="00B821B8"/>
    <w:rsid w:val="00B8477B"/>
    <w:rsid w:val="00B8651C"/>
    <w:rsid w:val="00B86A80"/>
    <w:rsid w:val="00B92736"/>
    <w:rsid w:val="00B9290A"/>
    <w:rsid w:val="00B932DF"/>
    <w:rsid w:val="00B935DC"/>
    <w:rsid w:val="00BA0699"/>
    <w:rsid w:val="00BA0D9C"/>
    <w:rsid w:val="00BA58EA"/>
    <w:rsid w:val="00BA6908"/>
    <w:rsid w:val="00BB11AC"/>
    <w:rsid w:val="00BB18B3"/>
    <w:rsid w:val="00BB6DE0"/>
    <w:rsid w:val="00BC09AF"/>
    <w:rsid w:val="00BC2539"/>
    <w:rsid w:val="00BC2FDF"/>
    <w:rsid w:val="00BC3AC2"/>
    <w:rsid w:val="00BC4AFE"/>
    <w:rsid w:val="00BC6E11"/>
    <w:rsid w:val="00BC7697"/>
    <w:rsid w:val="00BC7CEF"/>
    <w:rsid w:val="00BD1AA1"/>
    <w:rsid w:val="00BD24B2"/>
    <w:rsid w:val="00BD27CF"/>
    <w:rsid w:val="00BD30B5"/>
    <w:rsid w:val="00BD56A3"/>
    <w:rsid w:val="00BD7F51"/>
    <w:rsid w:val="00BE0917"/>
    <w:rsid w:val="00BE2116"/>
    <w:rsid w:val="00BE29AB"/>
    <w:rsid w:val="00BF2631"/>
    <w:rsid w:val="00BF3C7D"/>
    <w:rsid w:val="00C01168"/>
    <w:rsid w:val="00C0140C"/>
    <w:rsid w:val="00C0325F"/>
    <w:rsid w:val="00C03BFB"/>
    <w:rsid w:val="00C05535"/>
    <w:rsid w:val="00C0560F"/>
    <w:rsid w:val="00C06EEF"/>
    <w:rsid w:val="00C13840"/>
    <w:rsid w:val="00C168D1"/>
    <w:rsid w:val="00C17087"/>
    <w:rsid w:val="00C17ADA"/>
    <w:rsid w:val="00C202A9"/>
    <w:rsid w:val="00C218CB"/>
    <w:rsid w:val="00C22463"/>
    <w:rsid w:val="00C331B4"/>
    <w:rsid w:val="00C4013F"/>
    <w:rsid w:val="00C44CBB"/>
    <w:rsid w:val="00C44F24"/>
    <w:rsid w:val="00C509F8"/>
    <w:rsid w:val="00C52136"/>
    <w:rsid w:val="00C53DC5"/>
    <w:rsid w:val="00C55C8A"/>
    <w:rsid w:val="00C56484"/>
    <w:rsid w:val="00C62930"/>
    <w:rsid w:val="00C63F86"/>
    <w:rsid w:val="00C6510C"/>
    <w:rsid w:val="00C67C2E"/>
    <w:rsid w:val="00C73C7C"/>
    <w:rsid w:val="00C76FA2"/>
    <w:rsid w:val="00C77598"/>
    <w:rsid w:val="00C77B55"/>
    <w:rsid w:val="00C81272"/>
    <w:rsid w:val="00C819CC"/>
    <w:rsid w:val="00C82BE4"/>
    <w:rsid w:val="00C86BF2"/>
    <w:rsid w:val="00CA3EE2"/>
    <w:rsid w:val="00CA3FF8"/>
    <w:rsid w:val="00CB1BBA"/>
    <w:rsid w:val="00CB5219"/>
    <w:rsid w:val="00CB541B"/>
    <w:rsid w:val="00CB5FD0"/>
    <w:rsid w:val="00CC2FC9"/>
    <w:rsid w:val="00CC317E"/>
    <w:rsid w:val="00CC4E05"/>
    <w:rsid w:val="00CC524D"/>
    <w:rsid w:val="00CC7D41"/>
    <w:rsid w:val="00CD160F"/>
    <w:rsid w:val="00CD1803"/>
    <w:rsid w:val="00CD1A29"/>
    <w:rsid w:val="00CD40A9"/>
    <w:rsid w:val="00CD40B9"/>
    <w:rsid w:val="00CD4BE5"/>
    <w:rsid w:val="00CD7458"/>
    <w:rsid w:val="00CE0C15"/>
    <w:rsid w:val="00CE34B5"/>
    <w:rsid w:val="00CE5CD7"/>
    <w:rsid w:val="00CF285B"/>
    <w:rsid w:val="00D016B4"/>
    <w:rsid w:val="00D030EF"/>
    <w:rsid w:val="00D04081"/>
    <w:rsid w:val="00D04D92"/>
    <w:rsid w:val="00D07B18"/>
    <w:rsid w:val="00D07D6A"/>
    <w:rsid w:val="00D105C9"/>
    <w:rsid w:val="00D15FA7"/>
    <w:rsid w:val="00D17136"/>
    <w:rsid w:val="00D226FD"/>
    <w:rsid w:val="00D22FC8"/>
    <w:rsid w:val="00D26091"/>
    <w:rsid w:val="00D26147"/>
    <w:rsid w:val="00D267CF"/>
    <w:rsid w:val="00D270BE"/>
    <w:rsid w:val="00D270E6"/>
    <w:rsid w:val="00D30DDC"/>
    <w:rsid w:val="00D31314"/>
    <w:rsid w:val="00D35330"/>
    <w:rsid w:val="00D3652E"/>
    <w:rsid w:val="00D510AF"/>
    <w:rsid w:val="00D51A56"/>
    <w:rsid w:val="00D51AB6"/>
    <w:rsid w:val="00D61964"/>
    <w:rsid w:val="00D6335F"/>
    <w:rsid w:val="00D67495"/>
    <w:rsid w:val="00D72A77"/>
    <w:rsid w:val="00D72E33"/>
    <w:rsid w:val="00D73852"/>
    <w:rsid w:val="00D74AD1"/>
    <w:rsid w:val="00D7593D"/>
    <w:rsid w:val="00D76A52"/>
    <w:rsid w:val="00D81A1A"/>
    <w:rsid w:val="00D830D9"/>
    <w:rsid w:val="00D859E0"/>
    <w:rsid w:val="00D91865"/>
    <w:rsid w:val="00D94A46"/>
    <w:rsid w:val="00D95A29"/>
    <w:rsid w:val="00DA48B5"/>
    <w:rsid w:val="00DA5386"/>
    <w:rsid w:val="00DA7C5D"/>
    <w:rsid w:val="00DB19B4"/>
    <w:rsid w:val="00DB19DC"/>
    <w:rsid w:val="00DB32CA"/>
    <w:rsid w:val="00DC0424"/>
    <w:rsid w:val="00DC0785"/>
    <w:rsid w:val="00DC1635"/>
    <w:rsid w:val="00DC2F4A"/>
    <w:rsid w:val="00DC5350"/>
    <w:rsid w:val="00DC5CB9"/>
    <w:rsid w:val="00DC6FC1"/>
    <w:rsid w:val="00DC7FD2"/>
    <w:rsid w:val="00DD1525"/>
    <w:rsid w:val="00DD196F"/>
    <w:rsid w:val="00DD5A40"/>
    <w:rsid w:val="00DD5E57"/>
    <w:rsid w:val="00DD6BF6"/>
    <w:rsid w:val="00DE0237"/>
    <w:rsid w:val="00DE3FFF"/>
    <w:rsid w:val="00DE68F4"/>
    <w:rsid w:val="00DF18F3"/>
    <w:rsid w:val="00DF2AAD"/>
    <w:rsid w:val="00DF4AAA"/>
    <w:rsid w:val="00DF5327"/>
    <w:rsid w:val="00DF6E54"/>
    <w:rsid w:val="00E01BCE"/>
    <w:rsid w:val="00E02B4B"/>
    <w:rsid w:val="00E03531"/>
    <w:rsid w:val="00E0397E"/>
    <w:rsid w:val="00E051D0"/>
    <w:rsid w:val="00E05746"/>
    <w:rsid w:val="00E05E3D"/>
    <w:rsid w:val="00E1017A"/>
    <w:rsid w:val="00E120A2"/>
    <w:rsid w:val="00E12BF9"/>
    <w:rsid w:val="00E147A7"/>
    <w:rsid w:val="00E14D85"/>
    <w:rsid w:val="00E20531"/>
    <w:rsid w:val="00E2096C"/>
    <w:rsid w:val="00E234A3"/>
    <w:rsid w:val="00E23AC3"/>
    <w:rsid w:val="00E241B0"/>
    <w:rsid w:val="00E24C2B"/>
    <w:rsid w:val="00E31523"/>
    <w:rsid w:val="00E34E7E"/>
    <w:rsid w:val="00E37F13"/>
    <w:rsid w:val="00E42F07"/>
    <w:rsid w:val="00E4634C"/>
    <w:rsid w:val="00E47134"/>
    <w:rsid w:val="00E47AC1"/>
    <w:rsid w:val="00E5050B"/>
    <w:rsid w:val="00E50778"/>
    <w:rsid w:val="00E57683"/>
    <w:rsid w:val="00E6311E"/>
    <w:rsid w:val="00E63901"/>
    <w:rsid w:val="00E64ECD"/>
    <w:rsid w:val="00E67D68"/>
    <w:rsid w:val="00E70425"/>
    <w:rsid w:val="00E75040"/>
    <w:rsid w:val="00E77B89"/>
    <w:rsid w:val="00E80BFC"/>
    <w:rsid w:val="00E81D83"/>
    <w:rsid w:val="00E91C03"/>
    <w:rsid w:val="00E9264B"/>
    <w:rsid w:val="00EA1A5F"/>
    <w:rsid w:val="00EB00B9"/>
    <w:rsid w:val="00EB025A"/>
    <w:rsid w:val="00EB19ED"/>
    <w:rsid w:val="00EB3A51"/>
    <w:rsid w:val="00EB54AF"/>
    <w:rsid w:val="00EB67F6"/>
    <w:rsid w:val="00EB7982"/>
    <w:rsid w:val="00EC631F"/>
    <w:rsid w:val="00EC65C8"/>
    <w:rsid w:val="00ED0957"/>
    <w:rsid w:val="00ED38D4"/>
    <w:rsid w:val="00ED4692"/>
    <w:rsid w:val="00ED50CE"/>
    <w:rsid w:val="00ED7979"/>
    <w:rsid w:val="00EE07CB"/>
    <w:rsid w:val="00EE161A"/>
    <w:rsid w:val="00EE2CF1"/>
    <w:rsid w:val="00EE36FF"/>
    <w:rsid w:val="00EE3C58"/>
    <w:rsid w:val="00EE5752"/>
    <w:rsid w:val="00EF38AD"/>
    <w:rsid w:val="00EF496C"/>
    <w:rsid w:val="00EF73EF"/>
    <w:rsid w:val="00EF7563"/>
    <w:rsid w:val="00F02A11"/>
    <w:rsid w:val="00F02AAD"/>
    <w:rsid w:val="00F02DED"/>
    <w:rsid w:val="00F044CE"/>
    <w:rsid w:val="00F0564E"/>
    <w:rsid w:val="00F065D7"/>
    <w:rsid w:val="00F14608"/>
    <w:rsid w:val="00F225B9"/>
    <w:rsid w:val="00F2280A"/>
    <w:rsid w:val="00F230DE"/>
    <w:rsid w:val="00F232A0"/>
    <w:rsid w:val="00F26A38"/>
    <w:rsid w:val="00F30909"/>
    <w:rsid w:val="00F35FDE"/>
    <w:rsid w:val="00F3605A"/>
    <w:rsid w:val="00F366F7"/>
    <w:rsid w:val="00F37840"/>
    <w:rsid w:val="00F41D3C"/>
    <w:rsid w:val="00F43DC9"/>
    <w:rsid w:val="00F44693"/>
    <w:rsid w:val="00F46FC7"/>
    <w:rsid w:val="00F50799"/>
    <w:rsid w:val="00F51466"/>
    <w:rsid w:val="00F51A14"/>
    <w:rsid w:val="00F52C8C"/>
    <w:rsid w:val="00F52E4D"/>
    <w:rsid w:val="00F55177"/>
    <w:rsid w:val="00F55E27"/>
    <w:rsid w:val="00F564E2"/>
    <w:rsid w:val="00F571BE"/>
    <w:rsid w:val="00F60C34"/>
    <w:rsid w:val="00F64434"/>
    <w:rsid w:val="00F650F1"/>
    <w:rsid w:val="00F6676E"/>
    <w:rsid w:val="00F7221A"/>
    <w:rsid w:val="00F73412"/>
    <w:rsid w:val="00F74F09"/>
    <w:rsid w:val="00F7534C"/>
    <w:rsid w:val="00F75D18"/>
    <w:rsid w:val="00F82871"/>
    <w:rsid w:val="00F829C4"/>
    <w:rsid w:val="00F8616F"/>
    <w:rsid w:val="00F87498"/>
    <w:rsid w:val="00F87E0F"/>
    <w:rsid w:val="00F943AF"/>
    <w:rsid w:val="00F94B6F"/>
    <w:rsid w:val="00F95F65"/>
    <w:rsid w:val="00FA299E"/>
    <w:rsid w:val="00FA47F0"/>
    <w:rsid w:val="00FA51BA"/>
    <w:rsid w:val="00FA7435"/>
    <w:rsid w:val="00FB3F60"/>
    <w:rsid w:val="00FB5828"/>
    <w:rsid w:val="00FC0582"/>
    <w:rsid w:val="00FC3107"/>
    <w:rsid w:val="00FC313B"/>
    <w:rsid w:val="00FC3521"/>
    <w:rsid w:val="00FC6D8B"/>
    <w:rsid w:val="00FD3438"/>
    <w:rsid w:val="00FD4485"/>
    <w:rsid w:val="00FE0F07"/>
    <w:rsid w:val="00FE2F02"/>
    <w:rsid w:val="00FE6139"/>
    <w:rsid w:val="00FE7A43"/>
    <w:rsid w:val="00FF1DE7"/>
    <w:rsid w:val="00FF1DF1"/>
    <w:rsid w:val="00FF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4018"/>
    <w:rPr>
      <w:rFonts w:ascii="Calibri" w:hAnsi="Calibri"/>
      <w:sz w:val="22"/>
      <w:szCs w:val="24"/>
    </w:rPr>
  </w:style>
  <w:style w:type="paragraph" w:styleId="1">
    <w:name w:val="heading 1"/>
    <w:basedOn w:val="a0"/>
    <w:next w:val="avg-2"/>
    <w:link w:val="10"/>
    <w:qFormat/>
    <w:rsid w:val="00714018"/>
    <w:pPr>
      <w:keepNext/>
      <w:pageBreakBefore/>
      <w:numPr>
        <w:numId w:val="1"/>
      </w:numPr>
      <w:spacing w:before="180" w:after="60"/>
      <w:outlineLvl w:val="0"/>
    </w:pPr>
    <w:rPr>
      <w:rFonts w:ascii="Myriad Pro" w:hAnsi="Myriad Pro" w:cs="Arial"/>
      <w:b/>
      <w:bCs/>
      <w:color w:val="2D59A3"/>
      <w:kern w:val="32"/>
      <w:sz w:val="34"/>
      <w:szCs w:val="32"/>
    </w:rPr>
  </w:style>
  <w:style w:type="paragraph" w:styleId="2">
    <w:name w:val="heading 2"/>
    <w:basedOn w:val="1"/>
    <w:next w:val="avg-2"/>
    <w:link w:val="20"/>
    <w:qFormat/>
    <w:rsid w:val="00714018"/>
    <w:pPr>
      <w:pageBreakBefore w:val="0"/>
      <w:numPr>
        <w:ilvl w:val="1"/>
      </w:numPr>
      <w:spacing w:before="480" w:after="120"/>
      <w:outlineLvl w:val="1"/>
    </w:pPr>
    <w:rPr>
      <w:iCs/>
      <w:sz w:val="28"/>
      <w:szCs w:val="28"/>
    </w:rPr>
  </w:style>
  <w:style w:type="paragraph" w:styleId="3">
    <w:name w:val="heading 3"/>
    <w:basedOn w:val="1"/>
    <w:next w:val="avg-2"/>
    <w:link w:val="30"/>
    <w:qFormat/>
    <w:rsid w:val="00714018"/>
    <w:pPr>
      <w:pageBreakBefore w:val="0"/>
      <w:numPr>
        <w:ilvl w:val="2"/>
      </w:numPr>
      <w:spacing w:before="360"/>
      <w:outlineLvl w:val="2"/>
    </w:pPr>
    <w:rPr>
      <w:sz w:val="26"/>
      <w:szCs w:val="26"/>
    </w:rPr>
  </w:style>
  <w:style w:type="paragraph" w:styleId="4">
    <w:name w:val="heading 4"/>
    <w:basedOn w:val="1"/>
    <w:next w:val="avg-2"/>
    <w:link w:val="40"/>
    <w:qFormat/>
    <w:rsid w:val="00714018"/>
    <w:pPr>
      <w:pageBreakBefore w:val="0"/>
      <w:numPr>
        <w:ilvl w:val="3"/>
      </w:numPr>
      <w:spacing w:before="240"/>
      <w:outlineLvl w:val="3"/>
    </w:pPr>
    <w:rPr>
      <w:bCs w:val="0"/>
      <w:sz w:val="24"/>
      <w:szCs w:val="28"/>
    </w:rPr>
  </w:style>
  <w:style w:type="paragraph" w:styleId="5">
    <w:name w:val="heading 5"/>
    <w:basedOn w:val="1"/>
    <w:next w:val="a0"/>
    <w:qFormat/>
    <w:rsid w:val="00714018"/>
    <w:pPr>
      <w:pageBreakBefore w:val="0"/>
      <w:numPr>
        <w:ilvl w:val="4"/>
      </w:numPr>
      <w:spacing w:before="240"/>
      <w:outlineLvl w:val="4"/>
    </w:pPr>
    <w:rPr>
      <w:iCs/>
      <w:sz w:val="22"/>
      <w:szCs w:val="26"/>
    </w:rPr>
  </w:style>
  <w:style w:type="paragraph" w:styleId="6">
    <w:name w:val="heading 6"/>
    <w:basedOn w:val="a0"/>
    <w:next w:val="a0"/>
    <w:qFormat/>
    <w:rsid w:val="00714018"/>
    <w:pPr>
      <w:numPr>
        <w:ilvl w:val="5"/>
        <w:numId w:val="1"/>
      </w:numPr>
      <w:spacing w:before="240" w:after="60"/>
      <w:outlineLvl w:val="5"/>
    </w:pPr>
    <w:rPr>
      <w:b/>
      <w:bCs/>
      <w:szCs w:val="22"/>
    </w:rPr>
  </w:style>
  <w:style w:type="paragraph" w:styleId="7">
    <w:name w:val="heading 7"/>
    <w:basedOn w:val="a0"/>
    <w:next w:val="a0"/>
    <w:qFormat/>
    <w:rsid w:val="00714018"/>
    <w:pPr>
      <w:numPr>
        <w:ilvl w:val="6"/>
        <w:numId w:val="1"/>
      </w:numPr>
      <w:spacing w:before="240" w:after="60"/>
      <w:outlineLvl w:val="6"/>
    </w:pPr>
  </w:style>
  <w:style w:type="paragraph" w:styleId="8">
    <w:name w:val="heading 8"/>
    <w:basedOn w:val="a0"/>
    <w:next w:val="a0"/>
    <w:qFormat/>
    <w:rsid w:val="00714018"/>
    <w:pPr>
      <w:numPr>
        <w:ilvl w:val="7"/>
        <w:numId w:val="1"/>
      </w:numPr>
      <w:spacing w:before="240" w:after="60"/>
      <w:outlineLvl w:val="7"/>
    </w:pPr>
    <w:rPr>
      <w:i/>
      <w:iCs/>
    </w:rPr>
  </w:style>
  <w:style w:type="paragraph" w:styleId="9">
    <w:name w:val="heading 9"/>
    <w:basedOn w:val="a0"/>
    <w:next w:val="a0"/>
    <w:qFormat/>
    <w:rsid w:val="00714018"/>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vg-2">
    <w:name w:val="avg-Обычный"/>
    <w:rsid w:val="00714018"/>
    <w:pPr>
      <w:spacing w:before="180" w:after="180" w:line="216" w:lineRule="auto"/>
      <w:jc w:val="both"/>
    </w:pPr>
    <w:rPr>
      <w:rFonts w:ascii="Myriad Pro" w:hAnsi="Myriad Pro"/>
      <w:sz w:val="22"/>
      <w:szCs w:val="22"/>
    </w:rPr>
  </w:style>
  <w:style w:type="paragraph" w:customStyle="1" w:styleId="avg-0">
    <w:name w:val="avg-Список маркированный"/>
    <w:basedOn w:val="avg-2"/>
    <w:rsid w:val="00714018"/>
    <w:pPr>
      <w:numPr>
        <w:numId w:val="2"/>
      </w:numPr>
      <w:spacing w:before="120" w:after="120"/>
    </w:pPr>
    <w:rPr>
      <w:rFonts w:cs="Arial"/>
    </w:rPr>
  </w:style>
  <w:style w:type="paragraph" w:customStyle="1" w:styleId="avg-">
    <w:name w:val="avg-Список нумерованный"/>
    <w:basedOn w:val="avg-2"/>
    <w:rsid w:val="00714018"/>
    <w:pPr>
      <w:numPr>
        <w:numId w:val="3"/>
      </w:numPr>
      <w:spacing w:before="120" w:after="120"/>
    </w:pPr>
  </w:style>
  <w:style w:type="paragraph" w:customStyle="1" w:styleId="avg-3">
    <w:name w:val="avg-Источники информации"/>
    <w:basedOn w:val="avg-2"/>
    <w:rsid w:val="00714018"/>
    <w:pPr>
      <w:keepNext/>
      <w:spacing w:before="0" w:after="0" w:line="240" w:lineRule="auto"/>
      <w:jc w:val="right"/>
    </w:pPr>
    <w:rPr>
      <w:i/>
      <w:sz w:val="20"/>
      <w:szCs w:val="20"/>
    </w:rPr>
  </w:style>
  <w:style w:type="paragraph" w:styleId="a4">
    <w:name w:val="Balloon Text"/>
    <w:basedOn w:val="a0"/>
    <w:link w:val="a5"/>
    <w:semiHidden/>
    <w:rsid w:val="00714018"/>
    <w:rPr>
      <w:rFonts w:ascii="Tahoma" w:hAnsi="Tahoma" w:cs="Tahoma"/>
      <w:sz w:val="16"/>
      <w:szCs w:val="16"/>
    </w:rPr>
  </w:style>
  <w:style w:type="character" w:customStyle="1" w:styleId="a5">
    <w:name w:val="Текст выноски Знак"/>
    <w:basedOn w:val="a1"/>
    <w:link w:val="a4"/>
    <w:semiHidden/>
    <w:locked/>
    <w:rsid w:val="00714018"/>
    <w:rPr>
      <w:rFonts w:ascii="Tahoma" w:hAnsi="Tahoma" w:cs="Tahoma"/>
      <w:sz w:val="16"/>
      <w:szCs w:val="16"/>
    </w:rPr>
  </w:style>
  <w:style w:type="paragraph" w:customStyle="1" w:styleId="1-">
    <w:name w:val="Заголовок 1 - ненумерованный"/>
    <w:basedOn w:val="1"/>
    <w:link w:val="1-0"/>
    <w:rsid w:val="00714018"/>
    <w:pPr>
      <w:numPr>
        <w:numId w:val="0"/>
      </w:numPr>
    </w:pPr>
  </w:style>
  <w:style w:type="table" w:styleId="a6">
    <w:name w:val="Table Grid"/>
    <w:aliases w:val="Основная таблица"/>
    <w:basedOn w:val="a2"/>
    <w:rsid w:val="00714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g-4">
    <w:name w:val="avg-Название таблицы"/>
    <w:basedOn w:val="avg-5"/>
    <w:next w:val="avg-2"/>
    <w:rsid w:val="00714018"/>
    <w:pPr>
      <w:keepNext/>
      <w:spacing w:before="240" w:after="120"/>
      <w:jc w:val="left"/>
    </w:pPr>
    <w:rPr>
      <w:b/>
      <w:bCs/>
    </w:rPr>
  </w:style>
  <w:style w:type="paragraph" w:customStyle="1" w:styleId="11">
    <w:name w:val="Заголовок оглавления1"/>
    <w:basedOn w:val="1"/>
    <w:next w:val="a0"/>
    <w:rsid w:val="00714018"/>
    <w:pPr>
      <w:keepLines/>
      <w:pageBreakBefore w:val="0"/>
      <w:numPr>
        <w:numId w:val="0"/>
      </w:numPr>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0"/>
    <w:next w:val="a0"/>
    <w:autoRedefine/>
    <w:rsid w:val="00714018"/>
    <w:pPr>
      <w:tabs>
        <w:tab w:val="left" w:pos="426"/>
        <w:tab w:val="right" w:leader="dot" w:pos="9344"/>
      </w:tabs>
      <w:spacing w:before="120" w:after="120"/>
      <w:ind w:left="425" w:hanging="425"/>
    </w:pPr>
    <w:rPr>
      <w:noProof/>
    </w:rPr>
  </w:style>
  <w:style w:type="paragraph" w:styleId="21">
    <w:name w:val="toc 2"/>
    <w:basedOn w:val="a0"/>
    <w:next w:val="a0"/>
    <w:autoRedefine/>
    <w:rsid w:val="00714018"/>
    <w:pPr>
      <w:tabs>
        <w:tab w:val="left" w:pos="993"/>
        <w:tab w:val="right" w:leader="dot" w:pos="9345"/>
      </w:tabs>
      <w:ind w:left="992" w:hanging="567"/>
    </w:pPr>
    <w:rPr>
      <w:noProof/>
    </w:rPr>
  </w:style>
  <w:style w:type="paragraph" w:styleId="a7">
    <w:name w:val="header"/>
    <w:basedOn w:val="a0"/>
    <w:link w:val="a8"/>
    <w:rsid w:val="00714018"/>
    <w:pPr>
      <w:tabs>
        <w:tab w:val="center" w:pos="4677"/>
        <w:tab w:val="right" w:pos="9355"/>
      </w:tabs>
    </w:pPr>
  </w:style>
  <w:style w:type="character" w:styleId="a9">
    <w:name w:val="footnote reference"/>
    <w:basedOn w:val="a1"/>
    <w:semiHidden/>
    <w:rsid w:val="00714018"/>
    <w:rPr>
      <w:rFonts w:cs="Times New Roman"/>
      <w:vertAlign w:val="superscript"/>
    </w:rPr>
  </w:style>
  <w:style w:type="paragraph" w:customStyle="1" w:styleId="avg-6">
    <w:name w:val="avg-Примечание"/>
    <w:basedOn w:val="avg-2"/>
    <w:rsid w:val="00714018"/>
    <w:pPr>
      <w:pBdr>
        <w:top w:val="single" w:sz="4" w:space="4" w:color="auto"/>
        <w:bottom w:val="single" w:sz="4" w:space="4" w:color="auto"/>
      </w:pBdr>
      <w:spacing w:before="240" w:after="240"/>
      <w:ind w:left="709"/>
    </w:pPr>
    <w:rPr>
      <w:i/>
      <w:sz w:val="20"/>
      <w:szCs w:val="20"/>
    </w:rPr>
  </w:style>
  <w:style w:type="paragraph" w:customStyle="1" w:styleId="avg-new">
    <w:name w:val="avg-Тит.лист текст new"/>
    <w:link w:val="avg-new0"/>
    <w:rsid w:val="00714018"/>
    <w:pPr>
      <w:autoSpaceDE w:val="0"/>
      <w:autoSpaceDN w:val="0"/>
      <w:adjustRightInd w:val="0"/>
      <w:jc w:val="right"/>
      <w:textAlignment w:val="center"/>
    </w:pPr>
    <w:rPr>
      <w:rFonts w:ascii="Myriad Pro" w:hAnsi="Myriad Pro" w:cs="Myriad Pro"/>
      <w:color w:val="2D59A3"/>
      <w:sz w:val="28"/>
      <w:szCs w:val="28"/>
    </w:rPr>
  </w:style>
  <w:style w:type="paragraph" w:customStyle="1" w:styleId="avg-7">
    <w:name w:val="avg-Результаты расчетов"/>
    <w:basedOn w:val="avg-2"/>
    <w:rsid w:val="00714018"/>
    <w:pPr>
      <w:pBdr>
        <w:top w:val="single" w:sz="2" w:space="16" w:color="8DB3E2"/>
        <w:left w:val="single" w:sz="2" w:space="30" w:color="E5F2FF"/>
        <w:bottom w:val="single" w:sz="2" w:space="16" w:color="8DB3E2"/>
        <w:right w:val="single" w:sz="2" w:space="30" w:color="E5F2FF"/>
      </w:pBdr>
      <w:shd w:val="clear" w:color="auto" w:fill="C6D9F1"/>
      <w:ind w:left="652" w:right="652"/>
      <w:jc w:val="center"/>
    </w:pPr>
    <w:rPr>
      <w:color w:val="17365D"/>
    </w:rPr>
  </w:style>
  <w:style w:type="paragraph" w:styleId="31">
    <w:name w:val="toc 3"/>
    <w:basedOn w:val="a0"/>
    <w:next w:val="a0"/>
    <w:autoRedefine/>
    <w:rsid w:val="00714018"/>
    <w:pPr>
      <w:tabs>
        <w:tab w:val="left" w:pos="1320"/>
        <w:tab w:val="right" w:leader="dot" w:pos="9345"/>
      </w:tabs>
      <w:ind w:left="1843" w:hanging="850"/>
    </w:pPr>
    <w:rPr>
      <w:noProof/>
    </w:rPr>
  </w:style>
  <w:style w:type="character" w:customStyle="1" w:styleId="a8">
    <w:name w:val="Верхний колонтитул Знак"/>
    <w:basedOn w:val="a1"/>
    <w:link w:val="a7"/>
    <w:locked/>
    <w:rsid w:val="00714018"/>
    <w:rPr>
      <w:rFonts w:ascii="Calibri" w:hAnsi="Calibri" w:cs="Times New Roman"/>
      <w:sz w:val="24"/>
      <w:szCs w:val="24"/>
    </w:rPr>
  </w:style>
  <w:style w:type="character" w:customStyle="1" w:styleId="20">
    <w:name w:val="Заголовок 2 Знак"/>
    <w:basedOn w:val="a1"/>
    <w:link w:val="2"/>
    <w:locked/>
    <w:rsid w:val="00714018"/>
    <w:rPr>
      <w:rFonts w:ascii="Myriad Pro" w:hAnsi="Myriad Pro" w:cs="Arial"/>
      <w:b/>
      <w:bCs/>
      <w:iCs/>
      <w:color w:val="2D59A3"/>
      <w:kern w:val="32"/>
      <w:sz w:val="28"/>
      <w:szCs w:val="28"/>
    </w:rPr>
  </w:style>
  <w:style w:type="paragraph" w:customStyle="1" w:styleId="avg-8">
    <w:name w:val="avg-Выводы итоговые"/>
    <w:basedOn w:val="avg-2"/>
    <w:link w:val="avg-9"/>
    <w:rsid w:val="00714018"/>
    <w:pPr>
      <w:spacing w:before="120"/>
    </w:pPr>
    <w:rPr>
      <w:b/>
    </w:rPr>
  </w:style>
  <w:style w:type="character" w:customStyle="1" w:styleId="avg-9">
    <w:name w:val="avg-Выводы итоговые Знак"/>
    <w:basedOn w:val="a1"/>
    <w:link w:val="avg-8"/>
    <w:locked/>
    <w:rsid w:val="00714018"/>
    <w:rPr>
      <w:rFonts w:ascii="Myriad Pro" w:hAnsi="Myriad Pro" w:cs="Times New Roman"/>
      <w:b/>
      <w:sz w:val="22"/>
      <w:szCs w:val="22"/>
    </w:rPr>
  </w:style>
  <w:style w:type="paragraph" w:customStyle="1" w:styleId="avg-a">
    <w:name w:val="avg-Таблица Шапка"/>
    <w:basedOn w:val="avg-5"/>
    <w:rsid w:val="00714018"/>
    <w:pPr>
      <w:keepNext/>
      <w:keepLines/>
    </w:pPr>
    <w:rPr>
      <w:color w:val="FFFFFF"/>
    </w:rPr>
  </w:style>
  <w:style w:type="paragraph" w:customStyle="1" w:styleId="avg-b">
    <w:name w:val="avg-Таблица первый столбец"/>
    <w:basedOn w:val="avg-5"/>
    <w:rsid w:val="00714018"/>
    <w:pPr>
      <w:jc w:val="left"/>
    </w:pPr>
  </w:style>
  <w:style w:type="paragraph" w:customStyle="1" w:styleId="avg-5">
    <w:name w:val="avg-Таблица текст"/>
    <w:rsid w:val="00714018"/>
    <w:pPr>
      <w:spacing w:before="60" w:after="60" w:line="192" w:lineRule="auto"/>
      <w:jc w:val="center"/>
    </w:pPr>
    <w:rPr>
      <w:rFonts w:ascii="Arial Narrow" w:hAnsi="Arial Narrow"/>
      <w:szCs w:val="24"/>
    </w:rPr>
  </w:style>
  <w:style w:type="table" w:customStyle="1" w:styleId="avg-c">
    <w:name w:val="avg-Таблица"/>
    <w:rsid w:val="00714018"/>
    <w:pPr>
      <w:spacing w:before="60" w:after="60" w:line="192" w:lineRule="auto"/>
      <w:jc w:val="center"/>
    </w:pPr>
    <w:rPr>
      <w:rFonts w:ascii="Arial Narrow" w:hAnsi="Arial Narrow"/>
      <w:szCs w:val="22"/>
      <w:lang w:eastAsia="en-US"/>
    </w:rPr>
    <w:tblPr>
      <w:tblStyleRowBandSize w:val="1"/>
      <w:tblStyleColBandSize w:val="1"/>
      <w:tblInd w:w="0"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rPr>
      <w:cantSplit/>
    </w:trPr>
    <w:tcPr>
      <w:shd w:val="clear" w:color="auto" w:fill="FFFFFF"/>
    </w:tcPr>
  </w:style>
  <w:style w:type="paragraph" w:customStyle="1" w:styleId="avg-d">
    <w:name w:val="avg-Примечание к таблице"/>
    <w:basedOn w:val="avg-2"/>
    <w:rsid w:val="00714018"/>
    <w:pPr>
      <w:spacing w:before="80" w:after="80"/>
    </w:pPr>
    <w:rPr>
      <w:i/>
      <w:sz w:val="18"/>
    </w:rPr>
  </w:style>
  <w:style w:type="paragraph" w:customStyle="1" w:styleId="avg-1">
    <w:name w:val="avg-Таблица Список маркированный"/>
    <w:basedOn w:val="avg-5"/>
    <w:rsid w:val="00714018"/>
    <w:pPr>
      <w:numPr>
        <w:numId w:val="5"/>
      </w:numPr>
      <w:jc w:val="left"/>
    </w:pPr>
    <w:rPr>
      <w:color w:val="000000"/>
      <w:szCs w:val="22"/>
      <w:lang w:eastAsia="en-US"/>
    </w:rPr>
  </w:style>
  <w:style w:type="paragraph" w:customStyle="1" w:styleId="avg-10">
    <w:name w:val="avg-Подзаголовок 1"/>
    <w:basedOn w:val="avg-2"/>
    <w:next w:val="avg-2"/>
    <w:rsid w:val="00714018"/>
    <w:pPr>
      <w:keepNext/>
      <w:spacing w:before="240"/>
      <w:jc w:val="left"/>
    </w:pPr>
    <w:rPr>
      <w:b/>
    </w:rPr>
  </w:style>
  <w:style w:type="paragraph" w:customStyle="1" w:styleId="avg-20">
    <w:name w:val="avg-Подзаголовок 2"/>
    <w:basedOn w:val="avg-2"/>
    <w:next w:val="avg-2"/>
    <w:rsid w:val="00714018"/>
    <w:pPr>
      <w:keepNext/>
      <w:spacing w:before="240"/>
      <w:jc w:val="left"/>
    </w:pPr>
    <w:rPr>
      <w:b/>
      <w:i/>
    </w:rPr>
  </w:style>
  <w:style w:type="paragraph" w:customStyle="1" w:styleId="avg-30">
    <w:name w:val="avg-Подзаголовок 3"/>
    <w:basedOn w:val="avg-2"/>
    <w:next w:val="avg-2"/>
    <w:rsid w:val="00714018"/>
    <w:pPr>
      <w:keepNext/>
      <w:spacing w:before="240"/>
      <w:jc w:val="left"/>
    </w:pPr>
    <w:rPr>
      <w:i/>
    </w:rPr>
  </w:style>
  <w:style w:type="paragraph" w:customStyle="1" w:styleId="avg-e">
    <w:name w:val="avg-Рисунок"/>
    <w:basedOn w:val="avg-2"/>
    <w:next w:val="avg-f"/>
    <w:rsid w:val="00714018"/>
    <w:pPr>
      <w:keepNext/>
      <w:jc w:val="center"/>
    </w:pPr>
    <w:rPr>
      <w:szCs w:val="20"/>
    </w:rPr>
  </w:style>
  <w:style w:type="paragraph" w:customStyle="1" w:styleId="avg-f">
    <w:name w:val="avg-Название рисунка"/>
    <w:basedOn w:val="avg-5"/>
    <w:next w:val="avg-2"/>
    <w:rsid w:val="00714018"/>
    <w:pPr>
      <w:spacing w:before="240" w:after="240"/>
    </w:pPr>
    <w:rPr>
      <w:b/>
    </w:rPr>
  </w:style>
  <w:style w:type="paragraph" w:customStyle="1" w:styleId="avg-2-">
    <w:name w:val="avg-Список маркированный 2-й уровень"/>
    <w:basedOn w:val="avg-0"/>
    <w:rsid w:val="00714018"/>
    <w:pPr>
      <w:numPr>
        <w:ilvl w:val="1"/>
        <w:numId w:val="6"/>
      </w:numPr>
    </w:pPr>
  </w:style>
  <w:style w:type="paragraph" w:customStyle="1" w:styleId="avg-f0">
    <w:name w:val="avg-Название отчета в нижнем колонтитуле"/>
    <w:link w:val="avg-f1"/>
    <w:rsid w:val="00714018"/>
    <w:pPr>
      <w:ind w:right="57"/>
      <w:jc w:val="right"/>
    </w:pPr>
    <w:rPr>
      <w:rFonts w:ascii="Calibri" w:hAnsi="Calibri"/>
      <w:color w:val="003366"/>
      <w:sz w:val="14"/>
      <w:szCs w:val="24"/>
    </w:rPr>
  </w:style>
  <w:style w:type="character" w:customStyle="1" w:styleId="avg-f1">
    <w:name w:val="avg-Название отчета в нижнем колонтитуле Знак"/>
    <w:basedOn w:val="a1"/>
    <w:link w:val="avg-f0"/>
    <w:locked/>
    <w:rsid w:val="00714018"/>
    <w:rPr>
      <w:rFonts w:ascii="Calibri" w:hAnsi="Calibri"/>
      <w:color w:val="003366"/>
      <w:sz w:val="14"/>
      <w:szCs w:val="24"/>
      <w:lang w:val="ru-RU" w:eastAsia="ru-RU" w:bidi="ar-SA"/>
    </w:rPr>
  </w:style>
  <w:style w:type="paragraph" w:customStyle="1" w:styleId="avg-f2">
    <w:name w:val="avg-Таблица текст_по ширине"/>
    <w:basedOn w:val="avg-5"/>
    <w:rsid w:val="00714018"/>
    <w:pPr>
      <w:jc w:val="both"/>
    </w:pPr>
    <w:rPr>
      <w:szCs w:val="22"/>
      <w:lang w:eastAsia="en-US"/>
    </w:rPr>
  </w:style>
  <w:style w:type="paragraph" w:styleId="aa">
    <w:name w:val="Document Map"/>
    <w:basedOn w:val="a0"/>
    <w:link w:val="ab"/>
    <w:semiHidden/>
    <w:rsid w:val="00714018"/>
    <w:rPr>
      <w:rFonts w:ascii="Tahoma" w:hAnsi="Tahoma" w:cs="Tahoma"/>
      <w:sz w:val="16"/>
      <w:szCs w:val="16"/>
    </w:rPr>
  </w:style>
  <w:style w:type="character" w:customStyle="1" w:styleId="ab">
    <w:name w:val="Схема документа Знак"/>
    <w:basedOn w:val="a1"/>
    <w:link w:val="aa"/>
    <w:semiHidden/>
    <w:locked/>
    <w:rsid w:val="00714018"/>
    <w:rPr>
      <w:rFonts w:ascii="Tahoma" w:hAnsi="Tahoma" w:cs="Tahoma"/>
      <w:sz w:val="16"/>
      <w:szCs w:val="16"/>
    </w:rPr>
  </w:style>
  <w:style w:type="paragraph" w:customStyle="1" w:styleId="avg-new1">
    <w:name w:val="avg-Тит.лист Отчет new"/>
    <w:rsid w:val="00714018"/>
    <w:pPr>
      <w:jc w:val="right"/>
    </w:pPr>
    <w:rPr>
      <w:rFonts w:ascii="Myriad Pro" w:hAnsi="Myriad Pro"/>
      <w:b/>
      <w:color w:val="97806D"/>
      <w:sz w:val="108"/>
      <w:szCs w:val="108"/>
    </w:rPr>
  </w:style>
  <w:style w:type="paragraph" w:customStyle="1" w:styleId="avg-old">
    <w:name w:val="avg-Тит.лист текст old"/>
    <w:rsid w:val="00714018"/>
    <w:pPr>
      <w:autoSpaceDE w:val="0"/>
      <w:autoSpaceDN w:val="0"/>
      <w:adjustRightInd w:val="0"/>
      <w:ind w:right="-425"/>
      <w:textAlignment w:val="center"/>
    </w:pPr>
    <w:rPr>
      <w:rFonts w:ascii="Myriad Pro" w:hAnsi="Myriad Pro" w:cs="Myriad Pro"/>
      <w:color w:val="17365D"/>
      <w:sz w:val="30"/>
      <w:szCs w:val="30"/>
    </w:rPr>
  </w:style>
  <w:style w:type="paragraph" w:customStyle="1" w:styleId="avg-old0">
    <w:name w:val="avg-Тит.лист Отчет old"/>
    <w:rsid w:val="00714018"/>
    <w:pPr>
      <w:spacing w:after="120"/>
      <w:ind w:left="-142"/>
    </w:pPr>
    <w:rPr>
      <w:rFonts w:ascii="Myriad Pro" w:hAnsi="Myriad Pro" w:cs="Myriad Pro"/>
      <w:color w:val="17365D"/>
      <w:sz w:val="148"/>
      <w:szCs w:val="48"/>
    </w:rPr>
  </w:style>
  <w:style w:type="paragraph" w:styleId="ac">
    <w:name w:val="footnote text"/>
    <w:aliases w:val="Текст сноски Знак1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2 Знак,Текст сноски Знак Знак1 Знак"/>
    <w:basedOn w:val="a0"/>
    <w:link w:val="ad"/>
    <w:rsid w:val="00714018"/>
    <w:pPr>
      <w:spacing w:after="120"/>
      <w:ind w:left="226" w:hanging="113"/>
      <w:jc w:val="both"/>
    </w:pPr>
    <w:rPr>
      <w:rFonts w:ascii="Arial Narrow" w:hAnsi="Arial Narrow"/>
      <w:sz w:val="18"/>
    </w:rPr>
  </w:style>
  <w:style w:type="character" w:customStyle="1" w:styleId="ad">
    <w:name w:val="Текст сноски Знак"/>
    <w:aliases w:val="Текст сноски Знак1 Знак Знак Знак1,Текст сноски Знак1 Знак Знак Знак Знак Знак1,Текст сноски Знак Знак Знак Знак Знак Знак Знак1,Текст сноски Знак1 Знак Знак Знак Знак Знак Знак Знак1,Текст сноски Знак2 Знак Знак1"/>
    <w:basedOn w:val="a1"/>
    <w:link w:val="ac"/>
    <w:locked/>
    <w:rsid w:val="00714018"/>
    <w:rPr>
      <w:rFonts w:ascii="Arial Narrow" w:hAnsi="Arial Narrow" w:cs="Times New Roman"/>
      <w:sz w:val="24"/>
      <w:szCs w:val="24"/>
    </w:rPr>
  </w:style>
  <w:style w:type="paragraph" w:styleId="ae">
    <w:name w:val="footer"/>
    <w:basedOn w:val="a0"/>
    <w:link w:val="af"/>
    <w:uiPriority w:val="99"/>
    <w:rsid w:val="00714018"/>
    <w:pPr>
      <w:tabs>
        <w:tab w:val="center" w:pos="4677"/>
        <w:tab w:val="right" w:pos="9355"/>
      </w:tabs>
    </w:pPr>
  </w:style>
  <w:style w:type="paragraph" w:customStyle="1" w:styleId="avg-f3">
    <w:name w:val="avg-колонтитул нижний"/>
    <w:rsid w:val="00714018"/>
    <w:pPr>
      <w:pBdr>
        <w:top w:val="single" w:sz="8" w:space="1" w:color="2D59A3"/>
      </w:pBdr>
      <w:tabs>
        <w:tab w:val="center" w:pos="4677"/>
        <w:tab w:val="right" w:pos="9355"/>
      </w:tabs>
      <w:spacing w:before="240" w:after="480"/>
    </w:pPr>
    <w:rPr>
      <w:rFonts w:ascii="Myriad Pro" w:hAnsi="Myriad Pro"/>
      <w:sz w:val="22"/>
      <w:szCs w:val="24"/>
      <w:lang w:val="en-US"/>
    </w:rPr>
  </w:style>
  <w:style w:type="paragraph" w:customStyle="1" w:styleId="avg-f4">
    <w:name w:val="avg-колонтитул нижний номер"/>
    <w:rsid w:val="00714018"/>
    <w:pPr>
      <w:spacing w:line="216" w:lineRule="auto"/>
      <w:jc w:val="center"/>
    </w:pPr>
    <w:rPr>
      <w:rFonts w:ascii="Myriad Pro" w:hAnsi="Myriad Pro"/>
      <w:color w:val="2D59A3"/>
      <w:sz w:val="16"/>
      <w:szCs w:val="16"/>
    </w:rPr>
  </w:style>
  <w:style w:type="paragraph" w:customStyle="1" w:styleId="avg-f5">
    <w:name w:val="avg-колонтитул нижний текст"/>
    <w:basedOn w:val="a0"/>
    <w:rsid w:val="00714018"/>
    <w:rPr>
      <w:rFonts w:ascii="Myriad Pro" w:hAnsi="Myriad Pro"/>
      <w:color w:val="2D59A3"/>
      <w:sz w:val="14"/>
      <w:szCs w:val="16"/>
    </w:rPr>
  </w:style>
  <w:style w:type="character" w:customStyle="1" w:styleId="af">
    <w:name w:val="Нижний колонтитул Знак"/>
    <w:basedOn w:val="a1"/>
    <w:link w:val="ae"/>
    <w:uiPriority w:val="99"/>
    <w:locked/>
    <w:rsid w:val="00714018"/>
    <w:rPr>
      <w:rFonts w:ascii="Calibri" w:hAnsi="Calibri" w:cs="Times New Roman"/>
      <w:sz w:val="24"/>
      <w:szCs w:val="24"/>
    </w:rPr>
  </w:style>
  <w:style w:type="paragraph" w:customStyle="1" w:styleId="avg-boldnew">
    <w:name w:val="avg-Тит.лист текст bold new"/>
    <w:basedOn w:val="avg-new"/>
    <w:link w:val="avg-boldnew0"/>
    <w:rsid w:val="00714018"/>
    <w:rPr>
      <w:b/>
    </w:rPr>
  </w:style>
  <w:style w:type="paragraph" w:styleId="af0">
    <w:name w:val="caption"/>
    <w:basedOn w:val="a0"/>
    <w:next w:val="a0"/>
    <w:qFormat/>
    <w:rsid w:val="00714018"/>
    <w:pPr>
      <w:spacing w:after="200"/>
    </w:pPr>
    <w:rPr>
      <w:b/>
      <w:bCs/>
      <w:color w:val="4F81BD"/>
      <w:sz w:val="18"/>
      <w:szCs w:val="18"/>
    </w:rPr>
  </w:style>
  <w:style w:type="character" w:customStyle="1" w:styleId="avg-new0">
    <w:name w:val="avg-Тит.лист текст new Знак"/>
    <w:basedOn w:val="a1"/>
    <w:link w:val="avg-new"/>
    <w:locked/>
    <w:rsid w:val="00714018"/>
    <w:rPr>
      <w:rFonts w:ascii="Myriad Pro" w:hAnsi="Myriad Pro" w:cs="Myriad Pro"/>
      <w:color w:val="2D59A3"/>
      <w:sz w:val="28"/>
      <w:szCs w:val="28"/>
      <w:lang w:val="ru-RU" w:eastAsia="ru-RU" w:bidi="ar-SA"/>
    </w:rPr>
  </w:style>
  <w:style w:type="character" w:customStyle="1" w:styleId="avg-boldnew0">
    <w:name w:val="avg-Тит.лист текст bold new Знак"/>
    <w:basedOn w:val="avg-new0"/>
    <w:link w:val="avg-boldnew"/>
    <w:locked/>
    <w:rsid w:val="00714018"/>
    <w:rPr>
      <w:b/>
    </w:rPr>
  </w:style>
  <w:style w:type="character" w:styleId="af1">
    <w:name w:val="Hyperlink"/>
    <w:basedOn w:val="a1"/>
    <w:rsid w:val="00714018"/>
    <w:rPr>
      <w:rFonts w:cs="Times New Roman"/>
      <w:color w:val="0000FF"/>
      <w:u w:val="single"/>
    </w:rPr>
  </w:style>
  <w:style w:type="character" w:customStyle="1" w:styleId="10">
    <w:name w:val="Заголовок 1 Знак"/>
    <w:basedOn w:val="a1"/>
    <w:link w:val="1"/>
    <w:locked/>
    <w:rsid w:val="00714018"/>
    <w:rPr>
      <w:rFonts w:ascii="Myriad Pro" w:hAnsi="Myriad Pro" w:cs="Arial"/>
      <w:b/>
      <w:bCs/>
      <w:color w:val="2D59A3"/>
      <w:kern w:val="32"/>
      <w:sz w:val="32"/>
      <w:szCs w:val="32"/>
      <w:lang w:val="ru-RU" w:eastAsia="ru-RU" w:bidi="ar-SA"/>
    </w:rPr>
  </w:style>
  <w:style w:type="character" w:customStyle="1" w:styleId="1-0">
    <w:name w:val="Заголовок 1 - ненумерованный Знак"/>
    <w:basedOn w:val="10"/>
    <w:link w:val="1-"/>
    <w:locked/>
    <w:rsid w:val="00714018"/>
  </w:style>
  <w:style w:type="character" w:customStyle="1" w:styleId="30">
    <w:name w:val="Заголовок 3 Знак"/>
    <w:basedOn w:val="a1"/>
    <w:link w:val="3"/>
    <w:locked/>
    <w:rsid w:val="00714018"/>
    <w:rPr>
      <w:rFonts w:ascii="Myriad Pro" w:hAnsi="Myriad Pro" w:cs="Arial"/>
      <w:b/>
      <w:bCs/>
      <w:color w:val="2D59A3"/>
      <w:kern w:val="32"/>
      <w:sz w:val="26"/>
      <w:szCs w:val="26"/>
    </w:rPr>
  </w:style>
  <w:style w:type="character" w:customStyle="1" w:styleId="40">
    <w:name w:val="Заголовок 4 Знак"/>
    <w:basedOn w:val="a1"/>
    <w:link w:val="4"/>
    <w:locked/>
    <w:rsid w:val="00714018"/>
    <w:rPr>
      <w:rFonts w:ascii="Myriad Pro" w:hAnsi="Myriad Pro" w:cs="Arial"/>
      <w:b/>
      <w:color w:val="2D59A3"/>
      <w:kern w:val="32"/>
      <w:sz w:val="28"/>
      <w:szCs w:val="28"/>
    </w:rPr>
  </w:style>
  <w:style w:type="paragraph" w:customStyle="1" w:styleId="ses">
    <w:name w:val="ses колонтитул верхний"/>
    <w:link w:val="ses0"/>
    <w:rsid w:val="00714018"/>
    <w:pPr>
      <w:pBdr>
        <w:bottom w:val="thinThickThinLargeGap" w:sz="24" w:space="1" w:color="auto"/>
      </w:pBdr>
      <w:spacing w:after="360"/>
    </w:pPr>
    <w:rPr>
      <w:rFonts w:ascii="Palatino Linotype" w:hAnsi="Palatino Linotype"/>
      <w:sz w:val="10"/>
      <w:szCs w:val="24"/>
      <w:lang w:val="en-US"/>
    </w:rPr>
  </w:style>
  <w:style w:type="paragraph" w:customStyle="1" w:styleId="ses1">
    <w:name w:val="ses колонтитул нижний"/>
    <w:link w:val="ses2"/>
    <w:rsid w:val="00714018"/>
    <w:pPr>
      <w:pBdr>
        <w:top w:val="thickThinLargeGap" w:sz="24" w:space="6" w:color="auto"/>
      </w:pBdr>
      <w:spacing w:before="240"/>
      <w:jc w:val="center"/>
    </w:pPr>
    <w:rPr>
      <w:rFonts w:ascii="Palatino Linotype" w:hAnsi="Palatino Linotype"/>
      <w:noProof/>
      <w:sz w:val="16"/>
      <w:szCs w:val="24"/>
    </w:rPr>
  </w:style>
  <w:style w:type="character" w:customStyle="1" w:styleId="ses0">
    <w:name w:val="ses колонтитул верхний Знак"/>
    <w:basedOn w:val="a1"/>
    <w:link w:val="ses"/>
    <w:locked/>
    <w:rsid w:val="00714018"/>
    <w:rPr>
      <w:rFonts w:ascii="Palatino Linotype" w:hAnsi="Palatino Linotype"/>
      <w:sz w:val="10"/>
      <w:szCs w:val="24"/>
      <w:lang w:val="en-US" w:eastAsia="ru-RU" w:bidi="ar-SA"/>
    </w:rPr>
  </w:style>
  <w:style w:type="paragraph" w:customStyle="1" w:styleId="ses3">
    <w:name w:val="ses нижний колонтитул номер"/>
    <w:link w:val="ses4"/>
    <w:rsid w:val="00714018"/>
    <w:pPr>
      <w:jc w:val="center"/>
    </w:pPr>
    <w:rPr>
      <w:rFonts w:ascii="Palatino Linotype" w:hAnsi="Palatino Linotype"/>
      <w:sz w:val="16"/>
      <w:szCs w:val="16"/>
    </w:rPr>
  </w:style>
  <w:style w:type="character" w:customStyle="1" w:styleId="ses2">
    <w:name w:val="ses колонтитул нижний Знак"/>
    <w:basedOn w:val="a1"/>
    <w:link w:val="ses1"/>
    <w:locked/>
    <w:rsid w:val="00714018"/>
    <w:rPr>
      <w:rFonts w:ascii="Palatino Linotype" w:hAnsi="Palatino Linotype"/>
      <w:noProof/>
      <w:sz w:val="16"/>
      <w:szCs w:val="24"/>
      <w:lang w:val="ru-RU" w:eastAsia="ru-RU" w:bidi="ar-SA"/>
    </w:rPr>
  </w:style>
  <w:style w:type="character" w:customStyle="1" w:styleId="ses4">
    <w:name w:val="ses нижний колонтитул номер Знак"/>
    <w:basedOn w:val="a1"/>
    <w:link w:val="ses3"/>
    <w:locked/>
    <w:rsid w:val="00714018"/>
    <w:rPr>
      <w:rFonts w:ascii="Palatino Linotype" w:hAnsi="Palatino Linotype"/>
      <w:sz w:val="16"/>
      <w:szCs w:val="16"/>
      <w:lang w:val="ru-RU" w:eastAsia="ru-RU" w:bidi="ar-SA"/>
    </w:rPr>
  </w:style>
  <w:style w:type="paragraph" w:customStyle="1" w:styleId="ses-4">
    <w:name w:val="ses-Тит.лист текст4"/>
    <w:basedOn w:val="ses-1"/>
    <w:rsid w:val="00714018"/>
    <w:pPr>
      <w:spacing w:before="40"/>
      <w:ind w:left="601"/>
    </w:pPr>
    <w:rPr>
      <w:sz w:val="20"/>
    </w:rPr>
  </w:style>
  <w:style w:type="paragraph" w:customStyle="1" w:styleId="ses-1">
    <w:name w:val="ses-Тит.лист текст1"/>
    <w:rsid w:val="00714018"/>
    <w:pPr>
      <w:autoSpaceDE w:val="0"/>
      <w:autoSpaceDN w:val="0"/>
      <w:adjustRightInd w:val="0"/>
      <w:spacing w:before="240"/>
      <w:ind w:left="425"/>
      <w:jc w:val="both"/>
      <w:textAlignment w:val="center"/>
    </w:pPr>
    <w:rPr>
      <w:rFonts w:ascii="Palatino Linotype" w:hAnsi="Palatino Linotype" w:cs="Myriad Pro"/>
      <w:sz w:val="22"/>
      <w:szCs w:val="30"/>
    </w:rPr>
  </w:style>
  <w:style w:type="paragraph" w:customStyle="1" w:styleId="ses-">
    <w:name w:val="ses-Тит.лист Отчет"/>
    <w:basedOn w:val="ses-1"/>
    <w:link w:val="ses-0"/>
    <w:rsid w:val="00714018"/>
    <w:pPr>
      <w:suppressAutoHyphens/>
      <w:spacing w:before="120"/>
    </w:pPr>
    <w:rPr>
      <w:b/>
      <w:color w:val="782A2D"/>
      <w:sz w:val="44"/>
      <w:szCs w:val="48"/>
    </w:rPr>
  </w:style>
  <w:style w:type="paragraph" w:customStyle="1" w:styleId="ses-2">
    <w:name w:val="ses-Тит.лист текст2"/>
    <w:basedOn w:val="ses-1"/>
    <w:link w:val="ses-20"/>
    <w:rsid w:val="00714018"/>
    <w:pPr>
      <w:tabs>
        <w:tab w:val="left" w:pos="8505"/>
      </w:tabs>
      <w:ind w:left="426" w:right="849"/>
    </w:pPr>
    <w:rPr>
      <w:b/>
      <w:caps/>
      <w:sz w:val="28"/>
      <w:szCs w:val="28"/>
    </w:rPr>
  </w:style>
  <w:style w:type="character" w:customStyle="1" w:styleId="ses-0">
    <w:name w:val="ses-Тит.лист Отчет Знак"/>
    <w:basedOn w:val="a1"/>
    <w:link w:val="ses-"/>
    <w:locked/>
    <w:rsid w:val="00714018"/>
    <w:rPr>
      <w:rFonts w:ascii="Palatino Linotype" w:hAnsi="Palatino Linotype" w:cs="Myriad Pro"/>
      <w:b/>
      <w:color w:val="782A2D"/>
      <w:sz w:val="48"/>
      <w:szCs w:val="48"/>
    </w:rPr>
  </w:style>
  <w:style w:type="paragraph" w:customStyle="1" w:styleId="ses-3">
    <w:name w:val="ses-Тит.лист текст3"/>
    <w:basedOn w:val="ses-1"/>
    <w:link w:val="ses-30"/>
    <w:rsid w:val="00714018"/>
    <w:pPr>
      <w:ind w:left="426"/>
    </w:pPr>
    <w:rPr>
      <w:b/>
      <w:caps/>
      <w:color w:val="782A2D"/>
    </w:rPr>
  </w:style>
  <w:style w:type="character" w:customStyle="1" w:styleId="ses-20">
    <w:name w:val="ses-Тит.лист текст2 Знак"/>
    <w:basedOn w:val="a1"/>
    <w:link w:val="ses-2"/>
    <w:locked/>
    <w:rsid w:val="00714018"/>
    <w:rPr>
      <w:rFonts w:ascii="Palatino Linotype" w:hAnsi="Palatino Linotype" w:cs="Myriad Pro"/>
      <w:b/>
      <w:caps/>
      <w:sz w:val="28"/>
      <w:szCs w:val="28"/>
    </w:rPr>
  </w:style>
  <w:style w:type="character" w:customStyle="1" w:styleId="ses-30">
    <w:name w:val="ses-Тит.лист текст3 Знак"/>
    <w:basedOn w:val="a1"/>
    <w:link w:val="ses-3"/>
    <w:locked/>
    <w:rsid w:val="00714018"/>
    <w:rPr>
      <w:rFonts w:ascii="Palatino Linotype" w:hAnsi="Palatino Linotype" w:cs="Myriad Pro"/>
      <w:b/>
      <w:caps/>
      <w:color w:val="782A2D"/>
      <w:sz w:val="30"/>
      <w:szCs w:val="30"/>
    </w:rPr>
  </w:style>
  <w:style w:type="table" w:styleId="-1">
    <w:name w:val="Table Web 1"/>
    <w:basedOn w:val="a2"/>
    <w:rsid w:val="0071401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ses-5">
    <w:name w:val="ses-Таблица"/>
    <w:rsid w:val="00714018"/>
    <w:rPr>
      <w:rFonts w:ascii="Palatino Linotype" w:hAnsi="Palatino Linotype"/>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cantSplit/>
    </w:trPr>
  </w:style>
  <w:style w:type="table" w:customStyle="1" w:styleId="avg--">
    <w:name w:val="avg-Таблица-Фото"/>
    <w:rsid w:val="00714018"/>
    <w:rPr>
      <w:rFonts w:ascii="Myriad Pro" w:hAnsi="Myriad Pro"/>
    </w:rPr>
    <w:tblPr>
      <w:tblInd w:w="0" w:type="dxa"/>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style>
  <w:style w:type="paragraph" w:customStyle="1" w:styleId="avg-f6">
    <w:name w:val="avg-текст сноски"/>
    <w:link w:val="avg-f7"/>
    <w:rsid w:val="00714018"/>
    <w:pPr>
      <w:spacing w:after="120"/>
      <w:ind w:left="226" w:hanging="113"/>
      <w:jc w:val="both"/>
    </w:pPr>
    <w:rPr>
      <w:rFonts w:ascii="Arial Narrow" w:hAnsi="Arial Narrow"/>
      <w:sz w:val="18"/>
      <w:szCs w:val="24"/>
    </w:rPr>
  </w:style>
  <w:style w:type="character" w:customStyle="1" w:styleId="avg-f7">
    <w:name w:val="avg-текст сноски Знак"/>
    <w:basedOn w:val="ad"/>
    <w:link w:val="avg-f6"/>
    <w:locked/>
    <w:rsid w:val="00714018"/>
    <w:rPr>
      <w:sz w:val="18"/>
      <w:lang w:val="ru-RU" w:eastAsia="ru-RU" w:bidi="ar-SA"/>
    </w:rPr>
  </w:style>
  <w:style w:type="paragraph" w:customStyle="1" w:styleId="13">
    <w:name w:val="Абзац списка1"/>
    <w:basedOn w:val="a0"/>
    <w:rsid w:val="006818D3"/>
    <w:pPr>
      <w:ind w:left="720"/>
      <w:contextualSpacing/>
    </w:pPr>
  </w:style>
  <w:style w:type="paragraph" w:customStyle="1" w:styleId="af2">
    <w:name w:val="Основной"/>
    <w:basedOn w:val="a0"/>
    <w:link w:val="af3"/>
    <w:rsid w:val="00E23AC3"/>
    <w:pPr>
      <w:spacing w:line="432" w:lineRule="auto"/>
      <w:jc w:val="both"/>
    </w:pPr>
    <w:rPr>
      <w:rFonts w:ascii="Times New Roman" w:hAnsi="Times New Roman"/>
      <w:sz w:val="24"/>
    </w:rPr>
  </w:style>
  <w:style w:type="character" w:customStyle="1" w:styleId="af3">
    <w:name w:val="Основной Знак"/>
    <w:basedOn w:val="a1"/>
    <w:link w:val="af2"/>
    <w:locked/>
    <w:rsid w:val="00E23AC3"/>
    <w:rPr>
      <w:rFonts w:cs="Times New Roman"/>
      <w:sz w:val="24"/>
      <w:szCs w:val="24"/>
    </w:rPr>
  </w:style>
  <w:style w:type="character" w:customStyle="1" w:styleId="tlid-translation">
    <w:name w:val="tlid-translation"/>
    <w:basedOn w:val="a1"/>
    <w:rsid w:val="00444365"/>
    <w:rPr>
      <w:rFonts w:cs="Times New Roman"/>
    </w:rPr>
  </w:style>
  <w:style w:type="paragraph" w:customStyle="1" w:styleId="avNormal">
    <w:name w:val="avNormal"/>
    <w:aliases w:val="Слева:  0 см,avNormal1 Знак,avNormal1 Знак Знак Знак Знак,avNormal1 Знак Знак Знак,avNormal1 Знак Знак Знак Знак5,avNormal1 Знак Знак Знак Знак6,Слева:  0 см Знак Знак,Слева:  0 см Знак1,avNormal2,avNormal Знак2 Знак,avNormal1,avNorm"/>
    <w:rsid w:val="007307A7"/>
    <w:pPr>
      <w:widowControl w:val="0"/>
      <w:spacing w:after="120"/>
      <w:ind w:left="992"/>
      <w:jc w:val="both"/>
    </w:pPr>
    <w:rPr>
      <w:sz w:val="24"/>
    </w:rPr>
  </w:style>
  <w:style w:type="character" w:customStyle="1" w:styleId="14">
    <w:name w:val="Текст сноски Знак1"/>
    <w:aliases w:val="Текст сноски Знак1 Знак Знак Знак,Текст сноски Знак1 Знак Знак Знак Знак Знак,Текст сноски Знак Знак Знак Знак Знак Знак Знак,Текст сноски Знак1 Знак Знак Знак Знак Знак Знак Знак,Текст сноски Знак Знак,Текст сноски Знак2 Знак Знак"/>
    <w:basedOn w:val="a1"/>
    <w:rsid w:val="00A10FC7"/>
    <w:rPr>
      <w:rFonts w:cs="Times New Roman"/>
      <w:sz w:val="24"/>
      <w:szCs w:val="24"/>
      <w:lang w:val="ru-RU" w:eastAsia="ru-RU" w:bidi="ar-SA"/>
    </w:rPr>
  </w:style>
  <w:style w:type="character" w:styleId="af4">
    <w:name w:val="FollowedHyperlink"/>
    <w:basedOn w:val="a1"/>
    <w:semiHidden/>
    <w:rsid w:val="00A10FC7"/>
    <w:rPr>
      <w:rFonts w:cs="Times New Roman"/>
      <w:color w:val="800080"/>
      <w:u w:val="single"/>
    </w:rPr>
  </w:style>
  <w:style w:type="character" w:styleId="af5">
    <w:name w:val="page number"/>
    <w:basedOn w:val="a1"/>
    <w:rsid w:val="00584191"/>
    <w:rPr>
      <w:rFonts w:cs="Times New Roman"/>
    </w:rPr>
  </w:style>
  <w:style w:type="numbering" w:customStyle="1" w:styleId="a">
    <w:name w:val="Стиль нумерованный"/>
    <w:rsid w:val="00D64BB5"/>
    <w:pPr>
      <w:numPr>
        <w:numId w:val="4"/>
      </w:numPr>
    </w:pPr>
  </w:style>
  <w:style w:type="paragraph" w:customStyle="1" w:styleId="22">
    <w:name w:val="Знак Знак2 Знак"/>
    <w:basedOn w:val="a0"/>
    <w:rsid w:val="0007356C"/>
    <w:pPr>
      <w:spacing w:before="100" w:beforeAutospacing="1" w:after="100" w:afterAutospacing="1"/>
    </w:pPr>
    <w:rPr>
      <w:rFonts w:ascii="Tahoma" w:hAnsi="Tahoma"/>
      <w:sz w:val="20"/>
      <w:szCs w:val="20"/>
      <w:lang w:val="en-US" w:eastAsia="en-US"/>
    </w:rPr>
  </w:style>
  <w:style w:type="character" w:styleId="af6">
    <w:name w:val="Emphasis"/>
    <w:basedOn w:val="a1"/>
    <w:qFormat/>
    <w:locked/>
    <w:rsid w:val="0007356C"/>
    <w:rPr>
      <w:i/>
      <w:iCs/>
    </w:rPr>
  </w:style>
  <w:style w:type="paragraph" w:customStyle="1" w:styleId="ConsPlusTitle">
    <w:name w:val="ConsPlusTitle"/>
    <w:rsid w:val="009D0A78"/>
    <w:pPr>
      <w:widowControl w:val="0"/>
      <w:autoSpaceDE w:val="0"/>
      <w:autoSpaceDN w:val="0"/>
      <w:adjustRightInd w:val="0"/>
    </w:pPr>
    <w:rPr>
      <w:b/>
      <w:bCs/>
      <w:sz w:val="24"/>
      <w:szCs w:val="24"/>
    </w:rPr>
  </w:style>
  <w:style w:type="paragraph" w:customStyle="1" w:styleId="ConsPlusNormal">
    <w:name w:val="ConsPlusNormal"/>
    <w:rsid w:val="002A56E2"/>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495"/>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495"/>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495"/>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495"/>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hyperlink" Target="http://sroroo.ru/evaluators/bank/648/665/" TargetMode="External"/><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yperlink" Target="http://sroroo.ru/upload/iblock/9b5/Utochnennye-sootnosheniya-dlya-otsenki-rynochnoy-AP-za-polzovanie-ZU.pdf" TargetMode="Externa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B\Desktop\&#1087;.6%20&#1055;&#1055;582\&#1040;&#1055;%20582&#1055;&#1055;_&#1053;&#104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АП 582ПП_НБ</Template>
  <TotalTime>4</TotalTime>
  <Pages>9</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Уточненные соотношения для оценки рыночной арендной платы за пользование земельным участком</vt:lpstr>
    </vt:vector>
  </TitlesOfParts>
  <Company/>
  <LinksUpToDate>false</LinksUpToDate>
  <CharactersWithSpaces>14735</CharactersWithSpaces>
  <SharedDoc>false</SharedDoc>
  <HLinks>
    <vt:vector size="36" baseType="variant">
      <vt:variant>
        <vt:i4>6946849</vt:i4>
      </vt:variant>
      <vt:variant>
        <vt:i4>69</vt:i4>
      </vt:variant>
      <vt:variant>
        <vt:i4>0</vt:i4>
      </vt:variant>
      <vt:variant>
        <vt:i4>5</vt:i4>
      </vt:variant>
      <vt:variant>
        <vt:lpwstr>http://sroroo.ru/upload/iblock/9b5/Utochnennye-sootnosheniya-dlya-otsenki-rynochnoy-AP-za-polzovanie-ZU.pdf</vt:lpwstr>
      </vt:variant>
      <vt:variant>
        <vt:lpwstr/>
      </vt:variant>
      <vt:variant>
        <vt:i4>6029394</vt:i4>
      </vt:variant>
      <vt:variant>
        <vt:i4>66</vt:i4>
      </vt:variant>
      <vt:variant>
        <vt:i4>0</vt:i4>
      </vt:variant>
      <vt:variant>
        <vt:i4>5</vt:i4>
      </vt:variant>
      <vt:variant>
        <vt:lpwstr>http://sroroo.ru/evaluators/bank/648/665/</vt:lpwstr>
      </vt:variant>
      <vt:variant>
        <vt:lpwstr/>
      </vt:variant>
      <vt:variant>
        <vt:i4>262214</vt:i4>
      </vt:variant>
      <vt:variant>
        <vt:i4>48</vt:i4>
      </vt:variant>
      <vt:variant>
        <vt:i4>0</vt:i4>
      </vt:variant>
      <vt:variant>
        <vt:i4>5</vt:i4>
      </vt:variant>
      <vt:variant>
        <vt:lpwstr/>
      </vt:variant>
      <vt:variant>
        <vt:lpwstr>P165</vt:lpwstr>
      </vt:variant>
      <vt:variant>
        <vt:i4>262211</vt:i4>
      </vt:variant>
      <vt:variant>
        <vt:i4>6</vt:i4>
      </vt:variant>
      <vt:variant>
        <vt:i4>0</vt:i4>
      </vt:variant>
      <vt:variant>
        <vt:i4>5</vt:i4>
      </vt:variant>
      <vt:variant>
        <vt:lpwstr/>
      </vt:variant>
      <vt:variant>
        <vt:lpwstr>P135</vt:lpwstr>
      </vt:variant>
      <vt:variant>
        <vt:i4>196672</vt:i4>
      </vt:variant>
      <vt:variant>
        <vt:i4>3</vt:i4>
      </vt:variant>
      <vt:variant>
        <vt:i4>0</vt:i4>
      </vt:variant>
      <vt:variant>
        <vt:i4>5</vt:i4>
      </vt:variant>
      <vt:variant>
        <vt:lpwstr/>
      </vt:variant>
      <vt:variant>
        <vt:lpwstr>P102</vt:lpwstr>
      </vt:variant>
      <vt:variant>
        <vt:i4>3997786</vt:i4>
      </vt:variant>
      <vt:variant>
        <vt:i4>0</vt:i4>
      </vt:variant>
      <vt:variant>
        <vt:i4>0</vt:i4>
      </vt:variant>
      <vt:variant>
        <vt:i4>5</vt:i4>
      </vt:variant>
      <vt:variant>
        <vt:lpwstr>mailto:n.barinov@bk.ru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Уточненные соотношения для оценки рыночной арендной платы за пользование земельным участком</dc:title>
  <dc:creator>NPB</dc:creator>
  <cp:lastModifiedBy>NPB</cp:lastModifiedBy>
  <cp:revision>3</cp:revision>
  <cp:lastPrinted>2018-08-29T15:33:00Z</cp:lastPrinted>
  <dcterms:created xsi:type="dcterms:W3CDTF">2022-04-10T13:17:00Z</dcterms:created>
  <dcterms:modified xsi:type="dcterms:W3CDTF">2022-04-10T13:18:00Z</dcterms:modified>
</cp:coreProperties>
</file>